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90E9" w14:textId="4786FF25" w:rsidR="00A0494D" w:rsidRDefault="0070047C" w:rsidP="00805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Set #</w:t>
      </w:r>
      <w:r w:rsidR="008F13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 Solutions</w:t>
      </w:r>
    </w:p>
    <w:p w14:paraId="0D883275" w14:textId="77777777" w:rsidR="008054DF" w:rsidRDefault="008054DF" w:rsidP="008054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DF16F" w14:textId="77777777" w:rsidR="0070047C" w:rsidRPr="00320E69" w:rsidRDefault="0070047C" w:rsidP="0070047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20E6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Two students are conducting a class project to determine whether music is a better cue for autobiographical memories than pictures or words.  They kind of get their wires crossed so they don’t run the experiment the exact same way. 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Carrie</w:t>
      </w:r>
      <w:r w:rsidRPr="00320E6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gives each of her subjects three cues – a song, a picture, and a word (counterbalancing the order). 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Julia</w:t>
      </w:r>
      <w:r w:rsidRPr="00320E6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gives one group of students a musical cue, and a separate group of subjects a pictorial cue and a third group a word cue.  W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hich design operationalized cue</w:t>
      </w:r>
      <w:r w:rsidRPr="00320E6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type (music vs. picture vs. word) as a within subject variable?  Explain.</w:t>
      </w:r>
    </w:p>
    <w:p w14:paraId="3883EBDE" w14:textId="77777777" w:rsidR="0070047C" w:rsidRDefault="0070047C" w:rsidP="0070047C">
      <w:pPr>
        <w:rPr>
          <w:rFonts w:ascii="Times New Roman" w:hAnsi="Times New Roman" w:cs="Times New Roman"/>
          <w:sz w:val="24"/>
          <w:szCs w:val="24"/>
        </w:rPr>
      </w:pPr>
    </w:p>
    <w:p w14:paraId="37FC747F" w14:textId="77777777" w:rsidR="0070047C" w:rsidRDefault="0070047C" w:rsidP="0070047C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Carrie</w:t>
      </w:r>
      <w:r w:rsidRPr="00320E69">
        <w:rPr>
          <w:rFonts w:ascii="Times New Roman" w:hAnsi="Times New Roman" w:cs="Times New Roman"/>
          <w:color w:val="FF0000"/>
          <w:sz w:val="24"/>
          <w:szCs w:val="24"/>
        </w:rPr>
        <w:t xml:space="preserve"> operationalized cue type as a within </w:t>
      </w:r>
      <w:proofErr w:type="gramStart"/>
      <w:r w:rsidRPr="00320E69">
        <w:rPr>
          <w:rFonts w:ascii="Times New Roman" w:hAnsi="Times New Roman" w:cs="Times New Roman"/>
          <w:color w:val="FF0000"/>
          <w:sz w:val="24"/>
          <w:szCs w:val="24"/>
        </w:rPr>
        <w:t>subjects</w:t>
      </w:r>
      <w:proofErr w:type="gramEnd"/>
      <w:r w:rsidRPr="00320E69">
        <w:rPr>
          <w:rFonts w:ascii="Times New Roman" w:hAnsi="Times New Roman" w:cs="Times New Roman"/>
          <w:color w:val="FF0000"/>
          <w:sz w:val="24"/>
          <w:szCs w:val="24"/>
        </w:rPr>
        <w:t xml:space="preserve"> variable because each subject was exposed to all three cues. </w:t>
      </w:r>
    </w:p>
    <w:p w14:paraId="6B0E0599" w14:textId="77777777" w:rsidR="0070047C" w:rsidRDefault="0070047C" w:rsidP="0070047C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F9BA24" w14:textId="77777777" w:rsidR="0070047C" w:rsidRPr="00320E69" w:rsidRDefault="0070047C" w:rsidP="0070047C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NOTE: a within-subjects design looks at differences within a subject (such as the difference in ratings a person gives with three different types of cues or at three different points in time). If the within-subjects variable involves only two measurements, then we can analyze the data using a paired t-tests. </w:t>
      </w:r>
    </w:p>
    <w:p w14:paraId="6E66BEC8" w14:textId="77777777" w:rsidR="0070047C" w:rsidRDefault="0070047C" w:rsidP="0070047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C77716" w14:textId="77777777" w:rsidR="002334B3" w:rsidRDefault="002334B3" w:rsidP="002334B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people experience higher emotional well-being when exposed to sunshine? To test this, a researcher recruits a sample of 8 people. She asks them to complete a questionnaire measuring their emotional well-being when they are exposed to high levels of sunshine and then again when they’re exposed to low levels of sunshine. Conduct a t-test to determine if sunshine affects subjective feelings of well-being (Steps 1 through 8). Be sure to interpret the results and report the test statistic correctly. Set alpha at .05. </w:t>
      </w:r>
    </w:p>
    <w:p w14:paraId="38304DCD" w14:textId="77777777" w:rsidR="002334B3" w:rsidRDefault="002334B3" w:rsidP="002334B3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0257DE7" w14:textId="77777777" w:rsidR="002334B3" w:rsidRDefault="002334B3" w:rsidP="002334B3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00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2334B3" w14:paraId="210CCDB4" w14:textId="77777777" w:rsidTr="002334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4E3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F442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FDE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3F5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E5D0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77C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419A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DF7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F196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 8</w:t>
            </w:r>
          </w:p>
        </w:tc>
      </w:tr>
      <w:tr w:rsidR="002334B3" w14:paraId="1BE60746" w14:textId="77777777" w:rsidTr="002334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D70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A42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523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46B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B82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6D82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8C6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A35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AD9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34B3" w14:paraId="1E718232" w14:textId="77777777" w:rsidTr="002334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C3FF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F6FC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0A39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FD08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EAF5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84AE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296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2336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835E" w14:textId="77777777" w:rsidR="002334B3" w:rsidRDefault="002334B3" w:rsidP="00CA2AD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39C71DD" w14:textId="77777777" w:rsidR="002334B3" w:rsidRPr="00516C40" w:rsidRDefault="00516C40" w:rsidP="002334B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This is a paired t-test because subjects were measured under both conditions, resulting in a pair of scores for each person (high and low).  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927"/>
        <w:gridCol w:w="838"/>
        <w:gridCol w:w="838"/>
        <w:gridCol w:w="838"/>
        <w:gridCol w:w="839"/>
        <w:gridCol w:w="839"/>
        <w:gridCol w:w="839"/>
        <w:gridCol w:w="839"/>
        <w:gridCol w:w="839"/>
        <w:gridCol w:w="1562"/>
      </w:tblGrid>
      <w:tr w:rsidR="002334B3" w14:paraId="7147184F" w14:textId="77777777" w:rsidTr="00516C4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985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Low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7990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6A3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F4A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9CF0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81FA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EAE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2F27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D21F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8C5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M= 15.5</w:t>
            </w:r>
          </w:p>
        </w:tc>
      </w:tr>
      <w:tr w:rsidR="002334B3" w14:paraId="5988A109" w14:textId="77777777" w:rsidTr="00516C4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781F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2CFA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6C5A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AA83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3A0F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1C74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612A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45A0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DBE7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D90D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 = 18.125</w:t>
            </w:r>
          </w:p>
        </w:tc>
      </w:tr>
      <w:tr w:rsidR="002334B3" w14:paraId="0536FE39" w14:textId="77777777" w:rsidTr="00516C4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C3E3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D1B3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B1FF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41AD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72F8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8E4D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03B4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E129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DAC1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F76E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∑ = -21</w:t>
            </w:r>
          </w:p>
        </w:tc>
      </w:tr>
      <w:tr w:rsidR="002334B3" w14:paraId="5228B8AA" w14:textId="77777777" w:rsidTr="00516C4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7A38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1F2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0552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DD8D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3DFD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15F6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4C5E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8F5C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94C4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DC99" w14:textId="77777777" w:rsidR="002334B3" w:rsidRPr="002334B3" w:rsidRDefault="002334B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3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∑ = 87</w:t>
            </w:r>
          </w:p>
        </w:tc>
      </w:tr>
    </w:tbl>
    <w:p w14:paraId="7F413EDA" w14:textId="77777777" w:rsidR="002334B3" w:rsidRPr="002334B3" w:rsidRDefault="002334B3" w:rsidP="002334B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NOTE: it doesn’t matter if you subtract high from low or low from high, your final answer regarding the null will be the same. </w:t>
      </w:r>
    </w:p>
    <w:p w14:paraId="05151D05" w14:textId="77777777" w:rsidR="002334B3" w:rsidRPr="00942961" w:rsidRDefault="00942961" w:rsidP="0094296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1: </w:t>
      </w:r>
      <w:r w:rsidR="002334B3" w:rsidRPr="00942961">
        <w:rPr>
          <w:rFonts w:ascii="Times New Roman" w:eastAsia="Times New Roman" w:hAnsi="Times New Roman" w:cs="Times New Roman"/>
          <w:sz w:val="24"/>
          <w:szCs w:val="20"/>
        </w:rPr>
        <w:t xml:space="preserve">Decide whether you are conducting a one- or a two-tailed test. </w:t>
      </w:r>
    </w:p>
    <w:p w14:paraId="16070AFB" w14:textId="77777777" w:rsidR="002334B3" w:rsidRDefault="002334B3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>You should do a two-tailed</w:t>
      </w:r>
    </w:p>
    <w:p w14:paraId="273D0192" w14:textId="77777777" w:rsidR="002334B3" w:rsidRPr="00942961" w:rsidRDefault="00942961" w:rsidP="0094296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2: </w:t>
      </w:r>
      <w:r w:rsidR="002334B3" w:rsidRPr="00942961">
        <w:rPr>
          <w:rFonts w:ascii="Times New Roman" w:eastAsia="Times New Roman" w:hAnsi="Times New Roman" w:cs="Times New Roman"/>
          <w:sz w:val="24"/>
          <w:szCs w:val="20"/>
        </w:rPr>
        <w:t xml:space="preserve">Specify the </w:t>
      </w:r>
      <w:r w:rsidR="002334B3" w:rsidRPr="0094296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NULL</w:t>
      </w:r>
      <w:r w:rsidR="002334B3" w:rsidRPr="00942961">
        <w:rPr>
          <w:rFonts w:ascii="Times New Roman" w:eastAsia="Times New Roman" w:hAnsi="Times New Roman" w:cs="Times New Roman"/>
          <w:sz w:val="24"/>
          <w:szCs w:val="20"/>
        </w:rPr>
        <w:t xml:space="preserve"> hypothesis (H</w:t>
      </w:r>
      <w:r w:rsidR="002334B3" w:rsidRPr="00942961">
        <w:rPr>
          <w:rFonts w:ascii="Times New Roman" w:eastAsia="Times New Roman" w:hAnsi="Times New Roman" w:cs="Times New Roman"/>
          <w:sz w:val="24"/>
          <w:szCs w:val="20"/>
          <w:vertAlign w:val="subscript"/>
        </w:rPr>
        <w:t>O</w:t>
      </w:r>
      <w:r w:rsidR="002334B3" w:rsidRPr="00942961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6A721554" w14:textId="77777777" w:rsidR="002334B3" w:rsidRDefault="002334B3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0"/>
        </w:rPr>
        <w:lastRenderedPageBreak/>
        <w:t xml:space="preserve">Ho: </w:t>
      </w:r>
      <w:r>
        <w:rPr>
          <w:rFonts w:ascii="Times New Roman" w:eastAsia="Times New Roman" w:hAnsi="Times New Roman" w:cs="Times New Roman"/>
          <w:color w:val="C00000"/>
          <w:sz w:val="24"/>
          <w:szCs w:val="20"/>
        </w:rPr>
        <w:sym w:font="Symbol" w:char="F06D"/>
      </w:r>
      <w:r w:rsidR="004363C1" w:rsidRPr="004363C1">
        <w:rPr>
          <w:rFonts w:ascii="Times New Roman" w:eastAsia="Times New Roman" w:hAnsi="Times New Roman" w:cs="Times New Roman"/>
          <w:color w:val="C00000"/>
          <w:sz w:val="24"/>
          <w:szCs w:val="20"/>
          <w:vertAlign w:val="subscript"/>
        </w:rPr>
        <w:t>d</w:t>
      </w:r>
      <w:r>
        <w:rPr>
          <w:rFonts w:ascii="Times New Roman" w:eastAsia="Times New Roman" w:hAnsi="Times New Roman" w:cs="Times New Roman"/>
          <w:color w:val="C00000"/>
          <w:sz w:val="24"/>
          <w:szCs w:val="20"/>
        </w:rPr>
        <w:t xml:space="preserve"> =  </w:t>
      </w:r>
      <w:r w:rsidR="004363C1">
        <w:rPr>
          <w:rFonts w:ascii="Times New Roman" w:eastAsia="Times New Roman" w:hAnsi="Times New Roman" w:cs="Times New Roman"/>
          <w:color w:val="C00000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color w:val="C00000"/>
          <w:sz w:val="24"/>
          <w:szCs w:val="20"/>
        </w:rPr>
        <w:t xml:space="preserve"> </w:t>
      </w:r>
    </w:p>
    <w:p w14:paraId="35A928CF" w14:textId="77777777" w:rsidR="002334B3" w:rsidRDefault="00942961" w:rsidP="0094296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3: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Specify the </w:t>
      </w:r>
      <w:r w:rsidR="002334B3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ALTERNATIVE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 hypothesis (H</w:t>
      </w:r>
      <w:r w:rsidR="002334B3">
        <w:rPr>
          <w:rFonts w:ascii="Times New Roman" w:eastAsia="Times New Roman" w:hAnsi="Times New Roman" w:cs="Times New Roman"/>
          <w:sz w:val="24"/>
          <w:szCs w:val="20"/>
          <w:vertAlign w:val="subscript"/>
        </w:rPr>
        <w:t>A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358F5941" w14:textId="77777777" w:rsidR="002334B3" w:rsidRDefault="002334B3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0"/>
        </w:rPr>
        <w:t xml:space="preserve">Ho: </w:t>
      </w:r>
      <w:r>
        <w:rPr>
          <w:rFonts w:ascii="Times New Roman" w:eastAsia="Times New Roman" w:hAnsi="Times New Roman" w:cs="Times New Roman"/>
          <w:color w:val="C00000"/>
          <w:sz w:val="24"/>
          <w:szCs w:val="20"/>
        </w:rPr>
        <w:sym w:font="Symbol" w:char="F06D"/>
      </w:r>
      <w:r w:rsidR="004363C1" w:rsidRPr="004363C1">
        <w:rPr>
          <w:rFonts w:ascii="Times New Roman" w:eastAsia="Times New Roman" w:hAnsi="Times New Roman" w:cs="Times New Roman"/>
          <w:color w:val="C00000"/>
          <w:sz w:val="24"/>
          <w:szCs w:val="20"/>
          <w:vertAlign w:val="subscript"/>
        </w:rPr>
        <w:t>d</w:t>
      </w:r>
      <w:r>
        <w:rPr>
          <w:rFonts w:ascii="Times New Roman" w:eastAsia="Times New Roman" w:hAnsi="Times New Roman" w:cs="Times New Roman"/>
          <w:color w:val="C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0"/>
        </w:rPr>
        <w:sym w:font="Symbol" w:char="F0B9"/>
      </w:r>
      <w:r>
        <w:rPr>
          <w:rFonts w:ascii="Times New Roman" w:eastAsia="Times New Roman" w:hAnsi="Times New Roman" w:cs="Times New Roman"/>
          <w:color w:val="C00000"/>
          <w:sz w:val="24"/>
          <w:szCs w:val="20"/>
        </w:rPr>
        <w:t xml:space="preserve"> </w:t>
      </w:r>
      <w:r w:rsidR="004363C1">
        <w:rPr>
          <w:rFonts w:ascii="Times New Roman" w:eastAsia="Times New Roman" w:hAnsi="Times New Roman" w:cs="Times New Roman"/>
          <w:color w:val="C00000"/>
          <w:sz w:val="24"/>
          <w:szCs w:val="20"/>
        </w:rPr>
        <w:t>0</w:t>
      </w:r>
    </w:p>
    <w:p w14:paraId="575FD419" w14:textId="77777777" w:rsidR="002334B3" w:rsidRDefault="00942961" w:rsidP="0094296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4: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Designate the rejection region by selecting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sym w:font="Symbol" w:char="F061"/>
      </w:r>
      <w:r w:rsidR="002334B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1258B9D9" w14:textId="77777777" w:rsidR="002334B3" w:rsidRDefault="002334B3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sym w:font="Symbol" w:char="F061"/>
      </w:r>
      <w:r>
        <w:rPr>
          <w:rFonts w:ascii="Times New Roman" w:eastAsia="Times New Roman" w:hAnsi="Times New Roman" w:cs="Times New Roman"/>
          <w:sz w:val="24"/>
          <w:szCs w:val="20"/>
        </w:rPr>
        <w:t>= .</w:t>
      </w:r>
      <w:r>
        <w:rPr>
          <w:rFonts w:ascii="Times New Roman" w:eastAsia="Times New Roman" w:hAnsi="Times New Roman" w:cs="Times New Roman"/>
          <w:color w:val="C00000"/>
          <w:sz w:val="24"/>
          <w:szCs w:val="20"/>
        </w:rPr>
        <w:t>05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0DE697C" w14:textId="77777777" w:rsidR="002334B3" w:rsidRDefault="00942961" w:rsidP="0094296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5: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Determine the critical value of your test statistic </w:t>
      </w:r>
    </w:p>
    <w:p w14:paraId="1F81A7F8" w14:textId="77777777" w:rsidR="002334B3" w:rsidRDefault="002334B3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>Df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= 7;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>tcrit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= 2.365</w:t>
      </w:r>
    </w:p>
    <w:p w14:paraId="4C159A8D" w14:textId="77777777" w:rsidR="002334B3" w:rsidRDefault="00942961" w:rsidP="0094296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6: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Use sample statistics to calculate test statistic. </w:t>
      </w:r>
    </w:p>
    <w:p w14:paraId="73D6FBAB" w14:textId="77777777" w:rsidR="002334B3" w:rsidRDefault="002334B3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>Remember we are calculating the standard deviation of the difference scores now!</w:t>
      </w:r>
    </w:p>
    <w:p w14:paraId="1981D745" w14:textId="77777777" w:rsidR="002334B3" w:rsidRDefault="00266728" w:rsidP="002334B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eastAsiaTheme="minorEastAsia"/>
          <w:lang w:eastAsia="zh-CN"/>
        </w:rPr>
        <w:object w:dxaOrig="1440" w:dyaOrig="1440" w14:anchorId="1B369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7" type="#_x0000_t75" alt="" style="position:absolute;margin-left:35.7pt;margin-top:5.1pt;width:332pt;height:51pt;z-index:251657216;visibility:visible;mso-wrap-edited:f;mso-width-percent:0;mso-height-percent:0;mso-width-percent:0;mso-height-percent:0">
            <v:imagedata r:id="rId5" o:title=""/>
          </v:shape>
          <o:OLEObject Type="Embed" ProgID="Equation.3" ShapeID="Object 4" DrawAspect="Content" ObjectID="_1758966554" r:id="rId6"/>
        </w:object>
      </w:r>
      <w:r>
        <w:rPr>
          <w:rFonts w:eastAsiaTheme="minorEastAsia"/>
          <w:lang w:eastAsia="zh-CN"/>
        </w:rPr>
        <w:object w:dxaOrig="1440" w:dyaOrig="1440" w14:anchorId="181164A8">
          <v:shape id="Object 9" o:spid="_x0000_s1026" type="#_x0000_t75" alt="" style="position:absolute;margin-left:39.25pt;margin-top:63.85pt;width:285pt;height:54pt;z-index:251658240;visibility:visible;mso-wrap-edited:f;mso-width-percent:0;mso-height-percent:0;mso-width-percent:0;mso-height-percent:0">
            <v:imagedata r:id="rId7" o:title=""/>
          </v:shape>
          <o:OLEObject Type="Embed" ProgID="Equation.3" ShapeID="Object 9" DrawAspect="Content" ObjectID="_1758966553" r:id="rId8"/>
        </w:object>
      </w:r>
    </w:p>
    <w:p w14:paraId="252C2731" w14:textId="77777777" w:rsidR="002334B3" w:rsidRDefault="002334B3" w:rsidP="002334B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9E85453" w14:textId="77777777" w:rsidR="002334B3" w:rsidRDefault="002334B3" w:rsidP="002334B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0F7BF9B" w14:textId="77777777" w:rsidR="002334B3" w:rsidRDefault="002334B3" w:rsidP="002334B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B7E73C7" w14:textId="77777777" w:rsidR="002334B3" w:rsidRDefault="002334B3" w:rsidP="002334B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D2C644C" w14:textId="77777777" w:rsidR="002334B3" w:rsidRDefault="002334B3" w:rsidP="002334B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B108AA1" w14:textId="77777777" w:rsidR="002334B3" w:rsidRDefault="002334B3" w:rsidP="002334B3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4A32639" w14:textId="77777777" w:rsidR="002334B3" w:rsidRDefault="002334B3" w:rsidP="002334B3">
      <w:pPr>
        <w:overflowPunct w:val="0"/>
        <w:autoSpaceDE w:val="0"/>
        <w:autoSpaceDN w:val="0"/>
        <w:adjustRightInd w:val="0"/>
        <w:ind w:left="10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1FE031F" w14:textId="77777777" w:rsidR="002334B3" w:rsidRDefault="002334B3" w:rsidP="002334B3">
      <w:pPr>
        <w:overflowPunct w:val="0"/>
        <w:autoSpaceDE w:val="0"/>
        <w:autoSpaceDN w:val="0"/>
        <w:adjustRightInd w:val="0"/>
        <w:ind w:left="10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8CA6866" w14:textId="77777777" w:rsidR="002334B3" w:rsidRDefault="00942961" w:rsidP="0094296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Step 7: 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Compare </w:t>
      </w:r>
      <w:r w:rsidR="002334B3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</w:rPr>
        <w:t>observed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 value with </w:t>
      </w:r>
      <w:r w:rsidR="002334B3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</w:rPr>
        <w:t>critical</w:t>
      </w:r>
      <w:r w:rsidR="002334B3">
        <w:rPr>
          <w:rFonts w:ascii="Times New Roman" w:eastAsia="Times New Roman" w:hAnsi="Times New Roman" w:cs="Times New Roman"/>
          <w:sz w:val="24"/>
          <w:szCs w:val="20"/>
        </w:rPr>
        <w:t xml:space="preserve"> value</w:t>
      </w:r>
    </w:p>
    <w:p w14:paraId="5813C402" w14:textId="77777777" w:rsidR="002334B3" w:rsidRPr="00F81E5D" w:rsidRDefault="002334B3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 w:rsidRPr="00F81E5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Because </w:t>
      </w:r>
      <w:proofErr w:type="spellStart"/>
      <w:r w:rsidRPr="00F81E5D">
        <w:rPr>
          <w:rFonts w:ascii="Times New Roman" w:eastAsia="Times New Roman" w:hAnsi="Times New Roman" w:cs="Times New Roman"/>
          <w:color w:val="FF0000"/>
          <w:sz w:val="24"/>
          <w:szCs w:val="20"/>
        </w:rPr>
        <w:t>tobs</w:t>
      </w:r>
      <w:proofErr w:type="spellEnd"/>
      <w:r w:rsidRPr="00F81E5D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falls in the rejection region, we will reject the null</w:t>
      </w:r>
    </w:p>
    <w:p w14:paraId="09535EFB" w14:textId="77777777" w:rsidR="00F81E5D" w:rsidRDefault="00F81E5D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0"/>
        </w:rPr>
      </w:pPr>
    </w:p>
    <w:p w14:paraId="6FB2A19B" w14:textId="77777777" w:rsidR="00D92047" w:rsidRDefault="00D92047" w:rsidP="00D9204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Step 8: Interpret your decision regarding the null including an appropriate measure of effect size.</w:t>
      </w:r>
    </w:p>
    <w:p w14:paraId="6549D439" w14:textId="736E128F" w:rsidR="00E0562F" w:rsidRDefault="00E0562F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color w:val="FF0000"/>
              <w:sz w:val="24"/>
              <w:szCs w:val="20"/>
            </w:rPr>
            <m:t>Cohe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FF0000"/>
                  <w:sz w:val="24"/>
                  <w:szCs w:val="20"/>
                </w:rPr>
                <m:t>n</m:t>
              </m:r>
            </m:e>
            <m:sup>
              <m:r>
                <w:rPr>
                  <w:rFonts w:ascii="Cambria Math" w:eastAsia="Times New Roman" w:hAnsi="Cambria Math" w:cs="Times New Roman"/>
                  <w:color w:val="FF0000"/>
                  <w:sz w:val="24"/>
                  <w:szCs w:val="20"/>
                </w:rPr>
                <m:t>'</m:t>
              </m:r>
            </m:sup>
          </m:sSup>
          <m:r>
            <w:rPr>
              <w:rFonts w:ascii="Cambria Math" w:eastAsia="Times New Roman" w:hAnsi="Cambria Math" w:cs="Times New Roman"/>
              <w:color w:val="FF0000"/>
              <w:sz w:val="24"/>
              <w:szCs w:val="20"/>
            </w:rPr>
            <m:t xml:space="preserve">s d=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0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0"/>
                    </w:rPr>
                    <m:t>SD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0"/>
                    </w:rPr>
                    <m:t>d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FF0000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FF0000"/>
                  <w:sz w:val="24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FF0000"/>
                  <w:sz w:val="24"/>
                  <w:szCs w:val="20"/>
                </w:rPr>
                <m:t>2.625</m:t>
              </m:r>
            </m:num>
            <m:den>
              <m:r>
                <w:rPr>
                  <w:rFonts w:ascii="Cambria Math" w:eastAsia="Times New Roman" w:hAnsi="Cambria Math" w:cs="Times New Roman"/>
                  <w:color w:val="FF0000"/>
                  <w:sz w:val="24"/>
                  <w:szCs w:val="20"/>
                </w:rPr>
                <m:t>2.13</m:t>
              </m:r>
            </m:den>
          </m:f>
          <m:r>
            <w:rPr>
              <w:rFonts w:ascii="Cambria Math" w:eastAsia="Times New Roman" w:hAnsi="Cambria Math" w:cs="Times New Roman"/>
              <w:color w:val="FF0000"/>
              <w:sz w:val="24"/>
              <w:szCs w:val="20"/>
            </w:rPr>
            <m:t>=1.23</m:t>
          </m:r>
        </m:oMath>
      </m:oMathPara>
    </w:p>
    <w:p w14:paraId="545FDE58" w14:textId="77777777" w:rsidR="00E0562F" w:rsidRDefault="00E0562F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75C33C14" w14:textId="7B25C2A8" w:rsidR="002334B3" w:rsidRPr="00E0562F" w:rsidRDefault="002334B3" w:rsidP="002334B3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People exposed to high amounts of sunshine </w:t>
      </w:r>
      <w:r w:rsidRPr="002E77AB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report significantly higher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subjective well-being (M = 18.13) than those exposed to low levels of sunshine (M=15.</w:t>
      </w:r>
      <w:r w:rsidRPr="00E056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5), </w:t>
      </w:r>
      <w:proofErr w:type="gramStart"/>
      <w:r w:rsidRPr="00E0562F">
        <w:rPr>
          <w:rFonts w:ascii="Times New Roman" w:eastAsia="Times New Roman" w:hAnsi="Times New Roman" w:cs="Times New Roman"/>
          <w:color w:val="FF0000"/>
          <w:sz w:val="24"/>
          <w:szCs w:val="20"/>
        </w:rPr>
        <w:t>t(</w:t>
      </w:r>
      <w:proofErr w:type="gramEnd"/>
      <w:r w:rsidRPr="00E0562F">
        <w:rPr>
          <w:rFonts w:ascii="Times New Roman" w:eastAsia="Times New Roman" w:hAnsi="Times New Roman" w:cs="Times New Roman"/>
          <w:color w:val="FF0000"/>
          <w:sz w:val="24"/>
          <w:szCs w:val="20"/>
        </w:rPr>
        <w:t>7) = -3.51, p &lt; .05</w:t>
      </w:r>
      <w:r w:rsidR="00E0562F">
        <w:rPr>
          <w:rFonts w:ascii="Times New Roman" w:eastAsia="Times New Roman" w:hAnsi="Times New Roman" w:cs="Times New Roman"/>
          <w:color w:val="FF0000"/>
          <w:sz w:val="24"/>
          <w:szCs w:val="20"/>
        </w:rPr>
        <w:t>.  Cohen’s d was equal to 1.23 indicating that this was a large effect</w:t>
      </w:r>
      <w:r w:rsidRPr="00E0562F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.    </w:t>
      </w:r>
    </w:p>
    <w:p w14:paraId="5DE4D2A9" w14:textId="77777777" w:rsidR="0063029A" w:rsidRDefault="0063029A" w:rsidP="00104322">
      <w:pPr>
        <w:rPr>
          <w:rFonts w:ascii="Times New Roman" w:hAnsi="Times New Roman" w:cs="Times New Roman"/>
          <w:sz w:val="24"/>
          <w:szCs w:val="24"/>
        </w:rPr>
      </w:pPr>
    </w:p>
    <w:p w14:paraId="7E6BA75C" w14:textId="41AFB790" w:rsidR="009F7D67" w:rsidRPr="009F7D67" w:rsidRDefault="009F7D67" w:rsidP="00D92047">
      <w:pPr>
        <w:rPr>
          <w:rFonts w:ascii="Times New Roman" w:hAnsi="Times New Roman"/>
          <w:color w:val="FF0000"/>
          <w:sz w:val="24"/>
          <w:szCs w:val="24"/>
        </w:rPr>
      </w:pPr>
    </w:p>
    <w:sectPr w:rsidR="009F7D67" w:rsidRPr="009F7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A85"/>
    <w:multiLevelType w:val="hybridMultilevel"/>
    <w:tmpl w:val="8ECEF358"/>
    <w:lvl w:ilvl="0" w:tplc="52C4C2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D320B"/>
    <w:multiLevelType w:val="multilevel"/>
    <w:tmpl w:val="D9C2A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3BC9"/>
    <w:multiLevelType w:val="hybridMultilevel"/>
    <w:tmpl w:val="F3AA6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B2928"/>
    <w:multiLevelType w:val="hybridMultilevel"/>
    <w:tmpl w:val="05FAB1B8"/>
    <w:lvl w:ilvl="0" w:tplc="832ED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D51B4"/>
    <w:multiLevelType w:val="hybridMultilevel"/>
    <w:tmpl w:val="1234A384"/>
    <w:lvl w:ilvl="0" w:tplc="15B41D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87010"/>
    <w:multiLevelType w:val="hybridMultilevel"/>
    <w:tmpl w:val="CDAC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2241A"/>
    <w:multiLevelType w:val="hybridMultilevel"/>
    <w:tmpl w:val="5F2C8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67E29"/>
    <w:multiLevelType w:val="hybridMultilevel"/>
    <w:tmpl w:val="D9C2A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1472"/>
    <w:multiLevelType w:val="multilevel"/>
    <w:tmpl w:val="1234A3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B2868"/>
    <w:multiLevelType w:val="hybridMultilevel"/>
    <w:tmpl w:val="B2B66A9A"/>
    <w:lvl w:ilvl="0" w:tplc="4F06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660F1C"/>
    <w:multiLevelType w:val="hybridMultilevel"/>
    <w:tmpl w:val="82D0E9A6"/>
    <w:lvl w:ilvl="0" w:tplc="0F488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33870"/>
    <w:multiLevelType w:val="hybridMultilevel"/>
    <w:tmpl w:val="059A2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51473">
    <w:abstractNumId w:val="2"/>
  </w:num>
  <w:num w:numId="2" w16cid:durableId="17978689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921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039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2381013">
    <w:abstractNumId w:val="9"/>
  </w:num>
  <w:num w:numId="6" w16cid:durableId="2085375896">
    <w:abstractNumId w:val="10"/>
  </w:num>
  <w:num w:numId="7" w16cid:durableId="2142529301">
    <w:abstractNumId w:val="0"/>
  </w:num>
  <w:num w:numId="8" w16cid:durableId="1346786967">
    <w:abstractNumId w:val="6"/>
  </w:num>
  <w:num w:numId="9" w16cid:durableId="1956521035">
    <w:abstractNumId w:val="7"/>
  </w:num>
  <w:num w:numId="10" w16cid:durableId="1378551082">
    <w:abstractNumId w:val="11"/>
  </w:num>
  <w:num w:numId="11" w16cid:durableId="1806312044">
    <w:abstractNumId w:val="3"/>
  </w:num>
  <w:num w:numId="12" w16cid:durableId="1710490721">
    <w:abstractNumId w:val="1"/>
  </w:num>
  <w:num w:numId="13" w16cid:durableId="2092505335">
    <w:abstractNumId w:val="4"/>
  </w:num>
  <w:num w:numId="14" w16cid:durableId="1187867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DF"/>
    <w:rsid w:val="00104322"/>
    <w:rsid w:val="00153A91"/>
    <w:rsid w:val="001D5342"/>
    <w:rsid w:val="00205CAC"/>
    <w:rsid w:val="002334B3"/>
    <w:rsid w:val="002340C0"/>
    <w:rsid w:val="00266728"/>
    <w:rsid w:val="002A295C"/>
    <w:rsid w:val="002E77AB"/>
    <w:rsid w:val="00320E69"/>
    <w:rsid w:val="00350AEB"/>
    <w:rsid w:val="00355CA9"/>
    <w:rsid w:val="003E1344"/>
    <w:rsid w:val="003F01A5"/>
    <w:rsid w:val="004363C1"/>
    <w:rsid w:val="00503479"/>
    <w:rsid w:val="00516C40"/>
    <w:rsid w:val="00522157"/>
    <w:rsid w:val="005E2764"/>
    <w:rsid w:val="0062486C"/>
    <w:rsid w:val="0063029A"/>
    <w:rsid w:val="006B09E2"/>
    <w:rsid w:val="006C4CAF"/>
    <w:rsid w:val="0070047C"/>
    <w:rsid w:val="00721B6B"/>
    <w:rsid w:val="0075600A"/>
    <w:rsid w:val="007664CA"/>
    <w:rsid w:val="008054DF"/>
    <w:rsid w:val="0085313C"/>
    <w:rsid w:val="008766F1"/>
    <w:rsid w:val="00896B2A"/>
    <w:rsid w:val="008C08AB"/>
    <w:rsid w:val="008F13BD"/>
    <w:rsid w:val="00914B79"/>
    <w:rsid w:val="00924167"/>
    <w:rsid w:val="00942961"/>
    <w:rsid w:val="00990291"/>
    <w:rsid w:val="009A3F10"/>
    <w:rsid w:val="009F7D67"/>
    <w:rsid w:val="00A0494D"/>
    <w:rsid w:val="00A52CBD"/>
    <w:rsid w:val="00A646BB"/>
    <w:rsid w:val="00AA5B62"/>
    <w:rsid w:val="00B87EB2"/>
    <w:rsid w:val="00CA2AD9"/>
    <w:rsid w:val="00CD3289"/>
    <w:rsid w:val="00CE19EF"/>
    <w:rsid w:val="00D92047"/>
    <w:rsid w:val="00DC1A16"/>
    <w:rsid w:val="00E0562F"/>
    <w:rsid w:val="00E54481"/>
    <w:rsid w:val="00F81A44"/>
    <w:rsid w:val="00F81E5D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03F9799"/>
  <w15:docId w15:val="{619DD47C-AE71-F44F-ADB8-B9949E52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DF"/>
    <w:pPr>
      <w:ind w:left="720"/>
      <w:contextualSpacing/>
    </w:pPr>
  </w:style>
  <w:style w:type="table" w:styleId="TableGrid">
    <w:name w:val="Table Grid"/>
    <w:basedOn w:val="TableNormal"/>
    <w:uiPriority w:val="59"/>
    <w:rsid w:val="002334B3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56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2648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 McQuade</dc:creator>
  <cp:lastModifiedBy>Microsoft Office User</cp:lastModifiedBy>
  <cp:revision>5</cp:revision>
  <cp:lastPrinted>2017-10-26T18:30:00Z</cp:lastPrinted>
  <dcterms:created xsi:type="dcterms:W3CDTF">2023-10-11T01:11:00Z</dcterms:created>
  <dcterms:modified xsi:type="dcterms:W3CDTF">2023-10-16T17:02:00Z</dcterms:modified>
</cp:coreProperties>
</file>