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D8F5B" w14:textId="2E099615" w:rsidR="00CB6AB4" w:rsidRPr="00492996" w:rsidRDefault="00EC2742" w:rsidP="00CB6AB4">
      <w:pPr>
        <w:spacing w:after="0" w:line="480" w:lineRule="auto"/>
        <w:jc w:val="center"/>
        <w:rPr>
          <w:rFonts w:ascii="Times New Roman" w:hAnsi="Times New Roman"/>
        </w:rPr>
      </w:pPr>
      <w:r>
        <w:rPr>
          <w:rFonts w:ascii="Times New Roman" w:hAnsi="Times New Roman"/>
        </w:rPr>
        <w:t>Creativity is the best class offered at Amherst College</w:t>
      </w:r>
    </w:p>
    <w:p w14:paraId="0CA192F5" w14:textId="77777777" w:rsidR="00CB6AB4" w:rsidRPr="00492996" w:rsidRDefault="00CB6AB4" w:rsidP="00CB6AB4">
      <w:pPr>
        <w:spacing w:after="0" w:line="480" w:lineRule="auto"/>
        <w:jc w:val="center"/>
        <w:rPr>
          <w:rFonts w:ascii="Times New Roman" w:hAnsi="Times New Roman"/>
        </w:rPr>
      </w:pPr>
    </w:p>
    <w:p w14:paraId="71917A14" w14:textId="675786EA" w:rsidR="00CB6AB4" w:rsidRPr="00492996" w:rsidRDefault="00796F9A" w:rsidP="00CB6AB4">
      <w:pPr>
        <w:spacing w:after="0" w:line="480" w:lineRule="auto"/>
        <w:jc w:val="center"/>
        <w:rPr>
          <w:rFonts w:ascii="Times New Roman" w:hAnsi="Times New Roman"/>
        </w:rPr>
      </w:pPr>
      <w:r>
        <w:rPr>
          <w:rFonts w:ascii="Times New Roman" w:hAnsi="Times New Roman"/>
        </w:rPr>
        <w:t>The Darkness</w:t>
      </w:r>
    </w:p>
    <w:p w14:paraId="750552D0" w14:textId="367C805B" w:rsidR="00CB6AB4" w:rsidRPr="00492996" w:rsidRDefault="00CB6AB4" w:rsidP="00CB6AB4">
      <w:pPr>
        <w:spacing w:after="0" w:line="480" w:lineRule="auto"/>
        <w:jc w:val="center"/>
        <w:rPr>
          <w:rFonts w:ascii="Times New Roman" w:hAnsi="Times New Roman"/>
        </w:rPr>
      </w:pPr>
      <w:r w:rsidRPr="00492996">
        <w:rPr>
          <w:rFonts w:ascii="Times New Roman" w:hAnsi="Times New Roman"/>
        </w:rPr>
        <w:t>Amherst College</w:t>
      </w:r>
    </w:p>
    <w:p w14:paraId="41475EE3" w14:textId="77777777" w:rsidR="00CB6AB4" w:rsidRPr="00492996" w:rsidRDefault="00CB6AB4" w:rsidP="00CB6AB4">
      <w:pPr>
        <w:spacing w:after="0" w:line="480" w:lineRule="auto"/>
        <w:jc w:val="center"/>
        <w:rPr>
          <w:rFonts w:ascii="Times New Roman" w:hAnsi="Times New Roman"/>
        </w:rPr>
      </w:pPr>
    </w:p>
    <w:p w14:paraId="47B8038E" w14:textId="77777777" w:rsidR="00CB6AB4" w:rsidRPr="00492996" w:rsidRDefault="00CB6AB4" w:rsidP="00CB6AB4">
      <w:pPr>
        <w:spacing w:after="0" w:line="480" w:lineRule="auto"/>
        <w:jc w:val="center"/>
        <w:rPr>
          <w:rFonts w:ascii="Times New Roman" w:hAnsi="Times New Roman"/>
        </w:rPr>
      </w:pPr>
    </w:p>
    <w:p w14:paraId="796D4CCD" w14:textId="77777777" w:rsidR="00CB6AB4" w:rsidRPr="00492996" w:rsidRDefault="00CB6AB4" w:rsidP="00CB6AB4">
      <w:pPr>
        <w:spacing w:after="0" w:line="480" w:lineRule="auto"/>
        <w:jc w:val="center"/>
        <w:rPr>
          <w:rFonts w:ascii="Times New Roman" w:hAnsi="Times New Roman"/>
        </w:rPr>
      </w:pPr>
    </w:p>
    <w:p w14:paraId="09EBD323" w14:textId="7F99D33B" w:rsidR="00CB6AB4" w:rsidRPr="00492996" w:rsidRDefault="00CB6AB4" w:rsidP="00CB6AB4">
      <w:pPr>
        <w:spacing w:line="480" w:lineRule="auto"/>
        <w:outlineLvl w:val="0"/>
        <w:rPr>
          <w:rFonts w:ascii="Times New Roman" w:hAnsi="Times New Roman"/>
        </w:rPr>
      </w:pPr>
      <w:r w:rsidRPr="00492996">
        <w:rPr>
          <w:rFonts w:ascii="Times New Roman" w:hAnsi="Times New Roman"/>
        </w:rPr>
        <w:t xml:space="preserve">Running Head: </w:t>
      </w:r>
      <w:r w:rsidR="00E01133">
        <w:rPr>
          <w:rFonts w:ascii="Times New Roman" w:hAnsi="Times New Roman"/>
        </w:rPr>
        <w:t>Creativity rules!!!</w:t>
      </w:r>
    </w:p>
    <w:p w14:paraId="370F89D5" w14:textId="77777777" w:rsidR="00CB6AB4" w:rsidRPr="00492996" w:rsidRDefault="00CB6AB4" w:rsidP="00CB6AB4">
      <w:pPr>
        <w:spacing w:line="480" w:lineRule="auto"/>
        <w:rPr>
          <w:rFonts w:ascii="Times New Roman" w:hAnsi="Times New Roman"/>
        </w:rPr>
      </w:pPr>
      <w:r w:rsidRPr="00492996">
        <w:rPr>
          <w:rFonts w:ascii="Times New Roman" w:hAnsi="Times New Roman"/>
        </w:rPr>
        <w:t>Address Correspondence to:</w:t>
      </w:r>
    </w:p>
    <w:p w14:paraId="6A2778FB" w14:textId="77777777" w:rsidR="00CB6AB4" w:rsidRPr="00492996" w:rsidRDefault="00CB6AB4" w:rsidP="00CB6AB4">
      <w:pPr>
        <w:spacing w:line="480" w:lineRule="auto"/>
        <w:rPr>
          <w:rFonts w:ascii="Times New Roman" w:hAnsi="Times New Roman"/>
        </w:rPr>
      </w:pPr>
      <w:r w:rsidRPr="00492996">
        <w:rPr>
          <w:rFonts w:ascii="Times New Roman" w:hAnsi="Times New Roman"/>
        </w:rPr>
        <w:tab/>
        <w:t xml:space="preserve">Matthew D. </w:t>
      </w:r>
      <w:proofErr w:type="spellStart"/>
      <w:r w:rsidRPr="00492996">
        <w:rPr>
          <w:rFonts w:ascii="Times New Roman" w:hAnsi="Times New Roman"/>
        </w:rPr>
        <w:t>Schulkind</w:t>
      </w:r>
      <w:proofErr w:type="spellEnd"/>
    </w:p>
    <w:p w14:paraId="075935C4" w14:textId="77777777" w:rsidR="00CB6AB4" w:rsidRPr="00492996" w:rsidRDefault="00CB6AB4" w:rsidP="00CB6AB4">
      <w:pPr>
        <w:spacing w:line="480" w:lineRule="auto"/>
        <w:rPr>
          <w:rFonts w:ascii="Times New Roman" w:hAnsi="Times New Roman"/>
        </w:rPr>
      </w:pPr>
      <w:r w:rsidRPr="00492996">
        <w:rPr>
          <w:rFonts w:ascii="Times New Roman" w:hAnsi="Times New Roman"/>
        </w:rPr>
        <w:tab/>
        <w:t>Department of Psychology</w:t>
      </w:r>
    </w:p>
    <w:p w14:paraId="047047FE" w14:textId="77777777" w:rsidR="00CB6AB4" w:rsidRPr="00492996" w:rsidRDefault="00CB6AB4" w:rsidP="00CB6AB4">
      <w:pPr>
        <w:spacing w:line="480" w:lineRule="auto"/>
        <w:rPr>
          <w:rFonts w:ascii="Times New Roman" w:hAnsi="Times New Roman"/>
        </w:rPr>
      </w:pPr>
      <w:r w:rsidRPr="00492996">
        <w:rPr>
          <w:rFonts w:ascii="Times New Roman" w:hAnsi="Times New Roman"/>
        </w:rPr>
        <w:tab/>
        <w:t>Amherst College</w:t>
      </w:r>
    </w:p>
    <w:p w14:paraId="6286A00E" w14:textId="77777777" w:rsidR="00CB6AB4" w:rsidRPr="00492996" w:rsidRDefault="00CB6AB4" w:rsidP="00CB6AB4">
      <w:pPr>
        <w:spacing w:line="480" w:lineRule="auto"/>
        <w:rPr>
          <w:rFonts w:ascii="Times New Roman" w:hAnsi="Times New Roman"/>
        </w:rPr>
      </w:pPr>
      <w:r w:rsidRPr="00492996">
        <w:rPr>
          <w:rFonts w:ascii="Times New Roman" w:hAnsi="Times New Roman"/>
        </w:rPr>
        <w:tab/>
        <w:t>Amherst, MA 01002</w:t>
      </w:r>
    </w:p>
    <w:p w14:paraId="61B72F8C" w14:textId="77777777" w:rsidR="00CB6AB4" w:rsidRPr="00492996" w:rsidRDefault="00CB6AB4" w:rsidP="00CB6AB4">
      <w:pPr>
        <w:spacing w:line="480" w:lineRule="auto"/>
        <w:outlineLvl w:val="0"/>
        <w:rPr>
          <w:rFonts w:ascii="Times New Roman" w:hAnsi="Times New Roman"/>
        </w:rPr>
      </w:pPr>
      <w:r w:rsidRPr="00492996">
        <w:rPr>
          <w:rFonts w:ascii="Times New Roman" w:hAnsi="Times New Roman"/>
        </w:rPr>
        <w:tab/>
        <w:t>Email:</w:t>
      </w:r>
      <w:r w:rsidRPr="00492996">
        <w:rPr>
          <w:rFonts w:ascii="Times New Roman" w:hAnsi="Times New Roman"/>
        </w:rPr>
        <w:tab/>
        <w:t>mdschulkind@amherst.edu</w:t>
      </w:r>
    </w:p>
    <w:p w14:paraId="76C4B11E" w14:textId="3D836155" w:rsidR="00CB6AB4" w:rsidRPr="00492996" w:rsidRDefault="00CB6AB4" w:rsidP="00796F9A">
      <w:pPr>
        <w:spacing w:line="480" w:lineRule="auto"/>
        <w:rPr>
          <w:rFonts w:ascii="Times New Roman" w:hAnsi="Times New Roman"/>
        </w:rPr>
      </w:pPr>
      <w:r w:rsidRPr="00492996">
        <w:rPr>
          <w:rFonts w:ascii="Times New Roman" w:hAnsi="Times New Roman"/>
        </w:rPr>
        <w:tab/>
        <w:t>Phone:</w:t>
      </w:r>
      <w:r w:rsidRPr="00492996">
        <w:rPr>
          <w:rFonts w:ascii="Times New Roman" w:hAnsi="Times New Roman"/>
        </w:rPr>
        <w:tab/>
        <w:t>(413) 542-2790</w:t>
      </w:r>
    </w:p>
    <w:p w14:paraId="49AFE679" w14:textId="77777777" w:rsidR="00CB6AB4" w:rsidRPr="00492996" w:rsidRDefault="00CB6AB4">
      <w:pPr>
        <w:spacing w:after="0"/>
        <w:rPr>
          <w:rFonts w:ascii="Times New Roman" w:hAnsi="Times New Roman"/>
        </w:rPr>
      </w:pPr>
      <w:r w:rsidRPr="00492996">
        <w:rPr>
          <w:rFonts w:ascii="Times New Roman" w:hAnsi="Times New Roman"/>
        </w:rPr>
        <w:br w:type="page"/>
      </w:r>
    </w:p>
    <w:p w14:paraId="5AD2B638" w14:textId="77777777" w:rsidR="00F9496D" w:rsidRPr="00492996" w:rsidRDefault="00F9496D" w:rsidP="00F9496D">
      <w:pPr>
        <w:spacing w:after="0" w:line="480" w:lineRule="auto"/>
        <w:jc w:val="center"/>
        <w:rPr>
          <w:rFonts w:ascii="Times New Roman" w:hAnsi="Times New Roman"/>
        </w:rPr>
      </w:pPr>
      <w:commentRangeStart w:id="0"/>
      <w:r w:rsidRPr="00492996">
        <w:rPr>
          <w:rFonts w:ascii="Times New Roman" w:hAnsi="Times New Roman"/>
        </w:rPr>
        <w:lastRenderedPageBreak/>
        <w:t>Abstract</w:t>
      </w:r>
      <w:commentRangeEnd w:id="0"/>
      <w:r w:rsidR="005E3768">
        <w:rPr>
          <w:rStyle w:val="CommentReference"/>
        </w:rPr>
        <w:commentReference w:id="0"/>
      </w:r>
    </w:p>
    <w:p w14:paraId="60A56027" w14:textId="77777777" w:rsidR="00F9496D" w:rsidRPr="00492996" w:rsidRDefault="00F9496D" w:rsidP="00F9496D">
      <w:pPr>
        <w:spacing w:after="0" w:line="480" w:lineRule="auto"/>
        <w:ind w:firstLine="720"/>
        <w:rPr>
          <w:rFonts w:ascii="Times New Roman" w:hAnsi="Times New Roman"/>
        </w:rPr>
      </w:pPr>
      <w:r w:rsidRPr="00492996">
        <w:rPr>
          <w:rFonts w:ascii="Times New Roman" w:hAnsi="Times New Roman"/>
        </w:rPr>
        <w:t xml:space="preserve">Two experiments were conducted to examine whether manipulating the acoustic properties of music would influence emotional ratings of the melodies.  Atonal melodies, composed to express joy, anger, and sadness were manipulated (e.g., by increasing/decreasing note density or raising/lower pitch height) to either intensify or diminish the intended emotions.  For each melody, zero, one or two properties were altered such that either one or both either intensified or diminished the intended emotion.  Listeners rated both the emotional expression of the piece and the extent to which they experienced an emotional response to the music.  The participants’ ratings matched expectations: ratings of emotional expression increased or decreased according to the number of properties and the direction of manipulation.  These data suggest that emotional expression in music is tied to musical properties and that familiar cultural forms are not necessary to perceive emotion and experience emotional responses to music.  </w:t>
      </w:r>
    </w:p>
    <w:p w14:paraId="60A966EF" w14:textId="77777777" w:rsidR="00A73EB2" w:rsidRPr="00492996" w:rsidRDefault="00A73EB2" w:rsidP="00A73EB2">
      <w:pPr>
        <w:spacing w:after="0" w:line="480" w:lineRule="auto"/>
        <w:ind w:firstLine="720"/>
        <w:rPr>
          <w:rFonts w:ascii="Times New Roman" w:hAnsi="Times New Roman"/>
        </w:rPr>
      </w:pPr>
    </w:p>
    <w:p w14:paraId="7ED5A864" w14:textId="019B67A9" w:rsidR="00CB6AB4" w:rsidRPr="00492996" w:rsidRDefault="00A73EB2" w:rsidP="00A73EB2">
      <w:pPr>
        <w:spacing w:after="0" w:line="480" w:lineRule="auto"/>
        <w:ind w:firstLine="720"/>
        <w:rPr>
          <w:rFonts w:ascii="Times New Roman" w:hAnsi="Times New Roman"/>
        </w:rPr>
      </w:pPr>
      <w:r w:rsidRPr="00492996">
        <w:rPr>
          <w:rFonts w:ascii="Times New Roman" w:hAnsi="Times New Roman"/>
        </w:rPr>
        <w:t xml:space="preserve"> </w:t>
      </w:r>
      <w:r w:rsidR="00CB6AB4" w:rsidRPr="00492996">
        <w:rPr>
          <w:rFonts w:ascii="Times New Roman" w:hAnsi="Times New Roman"/>
        </w:rPr>
        <w:br w:type="page"/>
      </w:r>
    </w:p>
    <w:p w14:paraId="535D8CFB" w14:textId="77777777" w:rsidR="00F9496D" w:rsidRPr="00492996" w:rsidRDefault="00F9496D" w:rsidP="00F9496D">
      <w:pPr>
        <w:spacing w:line="480" w:lineRule="auto"/>
        <w:ind w:firstLine="720"/>
        <w:rPr>
          <w:rFonts w:ascii="Times New Roman" w:hAnsi="Times New Roman"/>
        </w:rPr>
      </w:pPr>
      <w:commentRangeStart w:id="1"/>
      <w:r w:rsidRPr="00492996">
        <w:rPr>
          <w:rFonts w:ascii="Times New Roman" w:hAnsi="Times New Roman"/>
        </w:rPr>
        <w:lastRenderedPageBreak/>
        <w:t xml:space="preserve">Across both history </w:t>
      </w:r>
      <w:commentRangeEnd w:id="1"/>
      <w:r w:rsidR="005E3768">
        <w:rPr>
          <w:rStyle w:val="CommentReference"/>
        </w:rPr>
        <w:commentReference w:id="1"/>
      </w:r>
      <w:r w:rsidRPr="00492996">
        <w:rPr>
          <w:rFonts w:ascii="Times New Roman" w:hAnsi="Times New Roman"/>
        </w:rPr>
        <w:t xml:space="preserve">and geography, human cultures with any significant historical/archaeological/anthropological record have all demonstrated some evidence of music making (Huron, 2001; </w:t>
      </w:r>
      <w:proofErr w:type="spellStart"/>
      <w:r w:rsidRPr="00492996">
        <w:rPr>
          <w:rFonts w:ascii="Times New Roman" w:hAnsi="Times New Roman"/>
        </w:rPr>
        <w:t>Mithen</w:t>
      </w:r>
      <w:proofErr w:type="spellEnd"/>
      <w:r w:rsidRPr="00492996">
        <w:rPr>
          <w:rFonts w:ascii="Times New Roman" w:hAnsi="Times New Roman"/>
        </w:rPr>
        <w:t xml:space="preserve">, 200x; Sloboda and </w:t>
      </w:r>
      <w:proofErr w:type="spellStart"/>
      <w:r w:rsidRPr="00492996">
        <w:rPr>
          <w:rFonts w:ascii="Times New Roman" w:hAnsi="Times New Roman"/>
        </w:rPr>
        <w:t>Juslin</w:t>
      </w:r>
      <w:proofErr w:type="spellEnd"/>
      <w:r w:rsidRPr="00492996">
        <w:rPr>
          <w:rFonts w:ascii="Times New Roman" w:hAnsi="Times New Roman"/>
        </w:rPr>
        <w:t>, 2001).  Within modern Western culture, the vast majority of people report that they enjoy listening to music, though there are a few notable exceptions (e.g., Sigmund Freud; Roth, 1986; see also, Sacks, 2007).  Perhaps because it is so thoroughly enjoyed, music has become difficult to avoid.  Music is embedded in many visual media (television, movies, commercials), and subtly (or not) forms the background in many commercial spaces (e.g., stores and restaurants).  It is a part of cultural rituals, both secular and sacred. Although music is used as a way to ‘get to know’ someone (</w:t>
      </w:r>
      <w:proofErr w:type="spellStart"/>
      <w:r w:rsidRPr="00492996">
        <w:rPr>
          <w:rFonts w:ascii="Times New Roman" w:hAnsi="Times New Roman"/>
        </w:rPr>
        <w:t>Rentfrow</w:t>
      </w:r>
      <w:proofErr w:type="spellEnd"/>
      <w:r w:rsidRPr="00492996">
        <w:rPr>
          <w:rFonts w:ascii="Times New Roman" w:hAnsi="Times New Roman"/>
        </w:rPr>
        <w:t xml:space="preserve"> &amp; </w:t>
      </w:r>
      <w:proofErr w:type="spellStart"/>
      <w:r w:rsidRPr="00492996">
        <w:rPr>
          <w:rFonts w:ascii="Times New Roman" w:hAnsi="Times New Roman"/>
        </w:rPr>
        <w:t>Gowling</w:t>
      </w:r>
      <w:proofErr w:type="spellEnd"/>
      <w:r w:rsidRPr="00492996">
        <w:rPr>
          <w:rFonts w:ascii="Times New Roman" w:hAnsi="Times New Roman"/>
        </w:rPr>
        <w:t>, 20xx), the reason most frequently given for listening to music is the emotional response it elicits (</w:t>
      </w:r>
      <w:proofErr w:type="spellStart"/>
      <w:r w:rsidRPr="00492996">
        <w:rPr>
          <w:rFonts w:ascii="Times New Roman" w:hAnsi="Times New Roman"/>
        </w:rPr>
        <w:t>Panksepp</w:t>
      </w:r>
      <w:proofErr w:type="spellEnd"/>
      <w:r w:rsidRPr="00492996">
        <w:rPr>
          <w:rFonts w:ascii="Times New Roman" w:hAnsi="Times New Roman"/>
        </w:rPr>
        <w:t>, 1995).</w:t>
      </w:r>
    </w:p>
    <w:p w14:paraId="111CE827" w14:textId="77777777" w:rsidR="00F9496D" w:rsidRDefault="00F9496D" w:rsidP="00F9496D">
      <w:pPr>
        <w:spacing w:line="480" w:lineRule="auto"/>
        <w:rPr>
          <w:rFonts w:ascii="Times New Roman" w:hAnsi="Times New Roman"/>
          <w:color w:val="F79646" w:themeColor="accent6"/>
          <w:highlight w:val="darkBlue"/>
        </w:rPr>
      </w:pPr>
      <w:r w:rsidRPr="00F9496D">
        <w:rPr>
          <w:rFonts w:ascii="Times New Roman" w:hAnsi="Times New Roman"/>
          <w:color w:val="F79646" w:themeColor="accent6"/>
          <w:highlight w:val="darkBlue"/>
        </w:rPr>
        <w:t xml:space="preserve">&lt;and </w:t>
      </w:r>
      <w:proofErr w:type="gramStart"/>
      <w:r w:rsidRPr="00F9496D">
        <w:rPr>
          <w:rFonts w:ascii="Times New Roman" w:hAnsi="Times New Roman"/>
          <w:color w:val="F79646" w:themeColor="accent6"/>
          <w:highlight w:val="darkBlue"/>
        </w:rPr>
        <w:t>so</w:t>
      </w:r>
      <w:proofErr w:type="gramEnd"/>
      <w:r w:rsidRPr="00F9496D">
        <w:rPr>
          <w:rFonts w:ascii="Times New Roman" w:hAnsi="Times New Roman"/>
          <w:color w:val="F79646" w:themeColor="accent6"/>
          <w:highlight w:val="darkBlue"/>
        </w:rPr>
        <w:t xml:space="preserve"> on&gt;</w:t>
      </w:r>
    </w:p>
    <w:p w14:paraId="723AA1DF" w14:textId="2B9869BB" w:rsidR="00B716BE" w:rsidRPr="00492996" w:rsidRDefault="00B716BE" w:rsidP="00B716BE">
      <w:pPr>
        <w:spacing w:line="480" w:lineRule="auto"/>
        <w:jc w:val="center"/>
        <w:rPr>
          <w:rFonts w:ascii="Times New Roman" w:hAnsi="Times New Roman"/>
        </w:rPr>
      </w:pPr>
      <w:commentRangeStart w:id="2"/>
      <w:r w:rsidRPr="00492996">
        <w:rPr>
          <w:rFonts w:ascii="Times New Roman" w:hAnsi="Times New Roman"/>
        </w:rPr>
        <w:t>Method</w:t>
      </w:r>
      <w:commentRangeEnd w:id="2"/>
      <w:r w:rsidR="005E3768">
        <w:rPr>
          <w:rStyle w:val="CommentReference"/>
        </w:rPr>
        <w:commentReference w:id="2"/>
      </w:r>
    </w:p>
    <w:p w14:paraId="5A42AA8E" w14:textId="2AB255A1" w:rsidR="00F9496D" w:rsidRPr="00492996" w:rsidRDefault="00F9496D" w:rsidP="00F9496D">
      <w:pPr>
        <w:spacing w:line="480" w:lineRule="auto"/>
        <w:ind w:firstLine="720"/>
        <w:rPr>
          <w:rFonts w:ascii="Times New Roman" w:hAnsi="Times New Roman"/>
        </w:rPr>
      </w:pPr>
      <w:r w:rsidRPr="00492996">
        <w:rPr>
          <w:rFonts w:ascii="Times New Roman" w:hAnsi="Times New Roman"/>
          <w:u w:val="single"/>
        </w:rPr>
        <w:t>Participants</w:t>
      </w:r>
      <w:r w:rsidRPr="00492996">
        <w:rPr>
          <w:rFonts w:ascii="Times New Roman" w:hAnsi="Times New Roman"/>
        </w:rPr>
        <w:t xml:space="preserve">.  The participants for this experiment were 51 Amherst College students between the ages of 18 and 22. The participants either received credit for their Introduction to Psychology course, or $5 cash compensation for participating. </w:t>
      </w:r>
      <w:r w:rsidRPr="00F9496D">
        <w:rPr>
          <w:rFonts w:ascii="Times New Roman" w:hAnsi="Times New Roman"/>
          <w:color w:val="F79646" w:themeColor="accent6"/>
          <w:highlight w:val="darkBlue"/>
        </w:rPr>
        <w:t xml:space="preserve">&lt;and </w:t>
      </w:r>
      <w:proofErr w:type="gramStart"/>
      <w:r w:rsidRPr="00F9496D">
        <w:rPr>
          <w:rFonts w:ascii="Times New Roman" w:hAnsi="Times New Roman"/>
          <w:color w:val="F79646" w:themeColor="accent6"/>
          <w:highlight w:val="darkBlue"/>
        </w:rPr>
        <w:t>so</w:t>
      </w:r>
      <w:proofErr w:type="gramEnd"/>
      <w:r w:rsidRPr="00F9496D">
        <w:rPr>
          <w:rFonts w:ascii="Times New Roman" w:hAnsi="Times New Roman"/>
          <w:color w:val="F79646" w:themeColor="accent6"/>
          <w:highlight w:val="darkBlue"/>
        </w:rPr>
        <w:t xml:space="preserve"> on&gt;</w:t>
      </w:r>
    </w:p>
    <w:p w14:paraId="0BD61D73" w14:textId="77B4EB0E" w:rsidR="00A136C1" w:rsidRPr="00492996" w:rsidRDefault="00F9496D" w:rsidP="00F9496D">
      <w:pPr>
        <w:spacing w:line="480" w:lineRule="auto"/>
        <w:ind w:firstLine="720"/>
        <w:rPr>
          <w:rFonts w:ascii="Times New Roman" w:hAnsi="Times New Roman"/>
        </w:rPr>
      </w:pPr>
      <w:r w:rsidRPr="00492996">
        <w:rPr>
          <w:rFonts w:ascii="Times New Roman" w:hAnsi="Times New Roman"/>
          <w:u w:val="single"/>
        </w:rPr>
        <w:t>Stimuli.</w:t>
      </w:r>
      <w:r w:rsidRPr="00492996">
        <w:rPr>
          <w:rFonts w:ascii="Times New Roman" w:hAnsi="Times New Roman"/>
        </w:rPr>
        <w:t xml:space="preserve">  Four undergraduates who were enrolled in a class on 20</w:t>
      </w:r>
      <w:r w:rsidRPr="00492996">
        <w:rPr>
          <w:rFonts w:ascii="Times New Roman" w:hAnsi="Times New Roman"/>
          <w:vertAlign w:val="superscript"/>
        </w:rPr>
        <w:t>th</w:t>
      </w:r>
      <w:r w:rsidRPr="00492996">
        <w:rPr>
          <w:rFonts w:ascii="Times New Roman" w:hAnsi="Times New Roman"/>
        </w:rPr>
        <w:t xml:space="preserve"> century music with a specific emphasis on non-tonal music instructed to compose four distinct melodies that would elicit a different feeling from listeners.  The four feelings were joy, anger, sadness and peace.  These emotions were selected because they represent different combinations of valence and arousal (Hunter, Schellenberg, &amp; Griffith, 2011</w:t>
      </w:r>
      <w:r>
        <w:rPr>
          <w:rFonts w:ascii="Times New Roman" w:hAnsi="Times New Roman"/>
        </w:rPr>
        <w:t xml:space="preserve">; </w:t>
      </w:r>
      <w:r w:rsidRPr="00492996">
        <w:rPr>
          <w:rFonts w:ascii="Times New Roman" w:hAnsi="Times New Roman"/>
        </w:rPr>
        <w:t xml:space="preserve">Russell, 1980): Happiness (+ valence, high </w:t>
      </w:r>
      <w:r w:rsidRPr="00492996">
        <w:rPr>
          <w:rFonts w:ascii="Times New Roman" w:hAnsi="Times New Roman"/>
        </w:rPr>
        <w:lastRenderedPageBreak/>
        <w:t xml:space="preserve">arousal); Peacefulness (+ valence, low arousal); Anger (- valence, high arousal); Sadness (- valence, low arousal).  </w:t>
      </w:r>
      <w:r w:rsidRPr="00F9496D">
        <w:rPr>
          <w:rFonts w:ascii="Times New Roman" w:hAnsi="Times New Roman"/>
          <w:color w:val="F79646" w:themeColor="accent6"/>
          <w:highlight w:val="darkBlue"/>
        </w:rPr>
        <w:t xml:space="preserve">&lt;and </w:t>
      </w:r>
      <w:proofErr w:type="gramStart"/>
      <w:r w:rsidRPr="00F9496D">
        <w:rPr>
          <w:rFonts w:ascii="Times New Roman" w:hAnsi="Times New Roman"/>
          <w:color w:val="F79646" w:themeColor="accent6"/>
          <w:highlight w:val="darkBlue"/>
        </w:rPr>
        <w:t>so</w:t>
      </w:r>
      <w:proofErr w:type="gramEnd"/>
      <w:r w:rsidRPr="00F9496D">
        <w:rPr>
          <w:rFonts w:ascii="Times New Roman" w:hAnsi="Times New Roman"/>
          <w:color w:val="F79646" w:themeColor="accent6"/>
          <w:highlight w:val="darkBlue"/>
        </w:rPr>
        <w:t xml:space="preserve"> on&gt;</w:t>
      </w:r>
    </w:p>
    <w:p w14:paraId="19DD3FEF" w14:textId="4B661CBB" w:rsidR="00A136C1" w:rsidRPr="00492996" w:rsidRDefault="00F9496D" w:rsidP="00F9496D">
      <w:pPr>
        <w:spacing w:line="480" w:lineRule="auto"/>
        <w:ind w:firstLine="720"/>
        <w:rPr>
          <w:rFonts w:ascii="Times New Roman" w:hAnsi="Times New Roman"/>
        </w:rPr>
      </w:pPr>
      <w:r w:rsidRPr="00492996">
        <w:rPr>
          <w:rFonts w:ascii="Times New Roman" w:hAnsi="Times New Roman"/>
          <w:u w:val="single"/>
        </w:rPr>
        <w:t>Procedure</w:t>
      </w:r>
      <w:r w:rsidRPr="00492996">
        <w:rPr>
          <w:rFonts w:ascii="Times New Roman" w:hAnsi="Times New Roman"/>
        </w:rPr>
        <w:t xml:space="preserve">.  The participants were tested either individually or in groups of two, three, or four. Upon entering the lab, the subjects read and signed an informed consent document.  They next completed a musical experience questionnaire that asked them to list any instruments that they played, including years of formal training and informal play; their years of participation in instrumental groups; and their years of vocal music experience. The participants were also asked to list any courses they completed in music, music theory, or composition.  Preliminary analyses indicated that none of the questions on the musical experience questionnaire were correlated with any of the dependent measures collected in the experiment, so musical experience will not be discussed further. </w:t>
      </w:r>
      <w:r w:rsidRPr="00F9496D">
        <w:rPr>
          <w:rFonts w:ascii="Times New Roman" w:hAnsi="Times New Roman"/>
          <w:color w:val="F79646" w:themeColor="accent6"/>
          <w:highlight w:val="darkBlue"/>
        </w:rPr>
        <w:t xml:space="preserve">&lt;and </w:t>
      </w:r>
      <w:proofErr w:type="gramStart"/>
      <w:r w:rsidRPr="00F9496D">
        <w:rPr>
          <w:rFonts w:ascii="Times New Roman" w:hAnsi="Times New Roman"/>
          <w:color w:val="F79646" w:themeColor="accent6"/>
          <w:highlight w:val="darkBlue"/>
        </w:rPr>
        <w:t>so</w:t>
      </w:r>
      <w:proofErr w:type="gramEnd"/>
      <w:r w:rsidRPr="00F9496D">
        <w:rPr>
          <w:rFonts w:ascii="Times New Roman" w:hAnsi="Times New Roman"/>
          <w:color w:val="F79646" w:themeColor="accent6"/>
          <w:highlight w:val="darkBlue"/>
        </w:rPr>
        <w:t xml:space="preserve"> on&gt;</w:t>
      </w:r>
    </w:p>
    <w:p w14:paraId="118E203B" w14:textId="77777777" w:rsidR="00B716BE" w:rsidRPr="00492996" w:rsidRDefault="00B716BE" w:rsidP="00B716BE">
      <w:pPr>
        <w:spacing w:line="480" w:lineRule="auto"/>
        <w:jc w:val="center"/>
        <w:rPr>
          <w:rFonts w:ascii="Times New Roman" w:hAnsi="Times New Roman"/>
        </w:rPr>
      </w:pPr>
      <w:r w:rsidRPr="00492996">
        <w:rPr>
          <w:rFonts w:ascii="Times New Roman" w:hAnsi="Times New Roman"/>
        </w:rPr>
        <w:t>Results</w:t>
      </w:r>
    </w:p>
    <w:p w14:paraId="3C0ED4FA" w14:textId="3048052C" w:rsidR="00B716BE" w:rsidRPr="00492996" w:rsidRDefault="00F9496D" w:rsidP="00F9496D">
      <w:pPr>
        <w:spacing w:line="480" w:lineRule="auto"/>
        <w:ind w:firstLine="720"/>
        <w:rPr>
          <w:rFonts w:ascii="Times New Roman" w:hAnsi="Times New Roman"/>
        </w:rPr>
      </w:pPr>
      <w:r w:rsidRPr="00492996">
        <w:rPr>
          <w:rFonts w:ascii="Times New Roman" w:hAnsi="Times New Roman"/>
        </w:rPr>
        <w:t xml:space="preserve">Alpha was set = .05 for all reported analyses.  When the assumption of sphericity was not met for within </w:t>
      </w:r>
      <w:proofErr w:type="gramStart"/>
      <w:r w:rsidRPr="00492996">
        <w:rPr>
          <w:rFonts w:ascii="Times New Roman" w:hAnsi="Times New Roman"/>
        </w:rPr>
        <w:t>subjects</w:t>
      </w:r>
      <w:proofErr w:type="gramEnd"/>
      <w:r w:rsidRPr="00492996">
        <w:rPr>
          <w:rFonts w:ascii="Times New Roman" w:hAnsi="Times New Roman"/>
        </w:rPr>
        <w:t xml:space="preserve"> analyses, the Greenhouse-</w:t>
      </w:r>
      <w:proofErr w:type="spellStart"/>
      <w:r w:rsidRPr="00492996">
        <w:rPr>
          <w:rFonts w:ascii="Times New Roman" w:hAnsi="Times New Roman"/>
        </w:rPr>
        <w:t>Geisser</w:t>
      </w:r>
      <w:proofErr w:type="spellEnd"/>
      <w:r w:rsidRPr="00492996">
        <w:rPr>
          <w:rFonts w:ascii="Times New Roman" w:hAnsi="Times New Roman"/>
        </w:rPr>
        <w:t xml:space="preserve"> adjustment was made to the degrees of freedom; however, the unadjusted values will be reported.  Post-hoc tests were conducted using the Bonferroni adjustment to alpha to control the Type I error rate.  </w:t>
      </w:r>
      <w:r w:rsidRPr="00F9496D">
        <w:rPr>
          <w:rFonts w:ascii="Times New Roman" w:hAnsi="Times New Roman"/>
          <w:color w:val="F79646" w:themeColor="accent6"/>
          <w:highlight w:val="darkBlue"/>
        </w:rPr>
        <w:t xml:space="preserve">&lt;and </w:t>
      </w:r>
      <w:proofErr w:type="gramStart"/>
      <w:r w:rsidRPr="00F9496D">
        <w:rPr>
          <w:rFonts w:ascii="Times New Roman" w:hAnsi="Times New Roman"/>
          <w:color w:val="F79646" w:themeColor="accent6"/>
          <w:highlight w:val="darkBlue"/>
        </w:rPr>
        <w:t>so</w:t>
      </w:r>
      <w:proofErr w:type="gramEnd"/>
      <w:r w:rsidRPr="00F9496D">
        <w:rPr>
          <w:rFonts w:ascii="Times New Roman" w:hAnsi="Times New Roman"/>
          <w:color w:val="F79646" w:themeColor="accent6"/>
          <w:highlight w:val="darkBlue"/>
        </w:rPr>
        <w:t xml:space="preserve"> on&gt;</w:t>
      </w:r>
    </w:p>
    <w:p w14:paraId="3D56A36A" w14:textId="57DEFB23" w:rsidR="00CB6AB4" w:rsidRPr="00492996" w:rsidRDefault="00BC61EB" w:rsidP="00BC61EB">
      <w:pPr>
        <w:spacing w:line="480" w:lineRule="auto"/>
        <w:jc w:val="center"/>
        <w:rPr>
          <w:rFonts w:ascii="Times New Roman" w:hAnsi="Times New Roman"/>
        </w:rPr>
      </w:pPr>
      <w:r w:rsidRPr="00492996">
        <w:rPr>
          <w:rFonts w:ascii="Times New Roman" w:hAnsi="Times New Roman"/>
        </w:rPr>
        <w:t>Discussion</w:t>
      </w:r>
    </w:p>
    <w:p w14:paraId="64D69BDD" w14:textId="77777777" w:rsidR="00F9496D" w:rsidRPr="00492996" w:rsidRDefault="00BC61EB" w:rsidP="00F9496D">
      <w:pPr>
        <w:spacing w:after="0" w:line="480" w:lineRule="auto"/>
        <w:ind w:firstLine="720"/>
        <w:rPr>
          <w:rFonts w:ascii="Times New Roman" w:hAnsi="Times New Roman"/>
        </w:rPr>
      </w:pPr>
      <w:r w:rsidRPr="00492996">
        <w:rPr>
          <w:rFonts w:ascii="Times New Roman" w:hAnsi="Times New Roman"/>
        </w:rPr>
        <w:tab/>
      </w:r>
      <w:r w:rsidR="00F9496D" w:rsidRPr="00492996">
        <w:rPr>
          <w:rFonts w:ascii="Times New Roman" w:hAnsi="Times New Roman"/>
        </w:rPr>
        <w:t xml:space="preserve">Two experiments were conducted to determine whether emotional responses to music could be affected by manipulating acoustic properties that are not culturally-determined signifiers of emotional expression.  In Experiment 1, listeners rated the intended and experienced emotion of atonal melodies written to express joy, anger, and sadness.  Experiment 2 used the same methodology but the stimuli were tonal versions of the melodies used in Experiment 1.  </w:t>
      </w:r>
      <w:r w:rsidR="00F9496D" w:rsidRPr="00492996">
        <w:rPr>
          <w:rFonts w:ascii="Times New Roman" w:hAnsi="Times New Roman"/>
        </w:rPr>
        <w:lastRenderedPageBreak/>
        <w:t>Overall, the data confirmed the experimental hypotheses.  The subjects recognized the emotional intent of the composers even when they couldn’t rely on culturally-determined signifiers like mode.  Moreover, acoustic properties that did not have any clear traditional significance within Western music</w:t>
      </w:r>
      <w:r w:rsidR="00F9496D">
        <w:rPr>
          <w:rFonts w:ascii="Times New Roman" w:hAnsi="Times New Roman"/>
        </w:rPr>
        <w:t xml:space="preserve"> </w:t>
      </w:r>
      <w:r w:rsidR="00F9496D" w:rsidRPr="00492996">
        <w:rPr>
          <w:rFonts w:ascii="Times New Roman" w:hAnsi="Times New Roman"/>
        </w:rPr>
        <w:t xml:space="preserve">significantly influenced emotional experience (although these effects were stronger for anger and sadness than they were for joy especially when one considered elicitation of an emotional response rather than recognition of the composer’s intent).  </w:t>
      </w:r>
    </w:p>
    <w:p w14:paraId="77C1E1D8" w14:textId="21C6DB45" w:rsidR="00575B6E" w:rsidRPr="00492996" w:rsidRDefault="00DD18C4" w:rsidP="00F9496D">
      <w:pPr>
        <w:spacing w:line="480" w:lineRule="auto"/>
        <w:rPr>
          <w:rFonts w:ascii="Times New Roman" w:hAnsi="Times New Roman"/>
        </w:rPr>
      </w:pPr>
      <w:r w:rsidRPr="00492996">
        <w:rPr>
          <w:rFonts w:ascii="Times New Roman" w:hAnsi="Times New Roman"/>
        </w:rPr>
        <w:t xml:space="preserve"> </w:t>
      </w:r>
      <w:r w:rsidR="00F9496D" w:rsidRPr="00F9496D">
        <w:rPr>
          <w:rFonts w:ascii="Times New Roman" w:hAnsi="Times New Roman"/>
          <w:color w:val="F79646" w:themeColor="accent6"/>
          <w:highlight w:val="darkBlue"/>
        </w:rPr>
        <w:t>&lt;and so on&gt;</w:t>
      </w:r>
    </w:p>
    <w:p w14:paraId="3C577069" w14:textId="77777777" w:rsidR="00575B6E" w:rsidRPr="00492996" w:rsidRDefault="00575B6E" w:rsidP="006901F2">
      <w:pPr>
        <w:spacing w:after="0" w:line="480" w:lineRule="auto"/>
        <w:ind w:firstLine="720"/>
        <w:rPr>
          <w:rFonts w:ascii="Times New Roman" w:hAnsi="Times New Roman"/>
        </w:rPr>
      </w:pPr>
    </w:p>
    <w:p w14:paraId="01804FCE" w14:textId="77777777" w:rsidR="00575B6E" w:rsidRPr="00492996" w:rsidRDefault="00575B6E" w:rsidP="006901F2">
      <w:pPr>
        <w:spacing w:after="0" w:line="480" w:lineRule="auto"/>
        <w:ind w:firstLine="720"/>
        <w:rPr>
          <w:rFonts w:ascii="Times New Roman" w:hAnsi="Times New Roman"/>
        </w:rPr>
      </w:pPr>
    </w:p>
    <w:p w14:paraId="7EB71DC0" w14:textId="2FADC6F1" w:rsidR="00616253" w:rsidRPr="00492996" w:rsidRDefault="00616253" w:rsidP="006901F2">
      <w:pPr>
        <w:spacing w:after="0" w:line="480" w:lineRule="auto"/>
        <w:ind w:firstLine="720"/>
        <w:rPr>
          <w:rFonts w:ascii="Times New Roman" w:hAnsi="Times New Roman"/>
        </w:rPr>
      </w:pPr>
    </w:p>
    <w:p w14:paraId="30F63779" w14:textId="77777777" w:rsidR="00CD476A" w:rsidRPr="00492996" w:rsidRDefault="00CD476A" w:rsidP="006901F2">
      <w:pPr>
        <w:spacing w:after="0" w:line="480" w:lineRule="auto"/>
        <w:ind w:firstLine="720"/>
        <w:rPr>
          <w:rFonts w:ascii="Times New Roman" w:hAnsi="Times New Roman"/>
        </w:rPr>
      </w:pPr>
    </w:p>
    <w:p w14:paraId="70BAF3F3" w14:textId="4BCBD844" w:rsidR="00CD476A" w:rsidRPr="00492996" w:rsidRDefault="00CD476A" w:rsidP="008734DA">
      <w:pPr>
        <w:spacing w:after="0" w:line="480" w:lineRule="auto"/>
        <w:jc w:val="center"/>
        <w:rPr>
          <w:rFonts w:ascii="Times New Roman" w:hAnsi="Times New Roman"/>
        </w:rPr>
      </w:pPr>
      <w:r w:rsidRPr="00492996">
        <w:rPr>
          <w:rFonts w:ascii="Times New Roman" w:hAnsi="Times New Roman"/>
        </w:rPr>
        <w:br w:type="column"/>
      </w:r>
      <w:commentRangeStart w:id="3"/>
      <w:r w:rsidRPr="00492996">
        <w:rPr>
          <w:rFonts w:ascii="Times New Roman" w:hAnsi="Times New Roman"/>
        </w:rPr>
        <w:lastRenderedPageBreak/>
        <w:t>References</w:t>
      </w:r>
      <w:commentRangeEnd w:id="3"/>
      <w:r w:rsidR="005E3768">
        <w:rPr>
          <w:rStyle w:val="CommentReference"/>
        </w:rPr>
        <w:commentReference w:id="3"/>
      </w:r>
    </w:p>
    <w:p w14:paraId="4191BADC" w14:textId="2766ECB3" w:rsidR="00666C3D" w:rsidRPr="00492996" w:rsidRDefault="00666C3D" w:rsidP="008F5AED">
      <w:pPr>
        <w:widowControl w:val="0"/>
        <w:autoSpaceDE w:val="0"/>
        <w:autoSpaceDN w:val="0"/>
        <w:adjustRightInd w:val="0"/>
        <w:spacing w:after="0" w:line="480" w:lineRule="auto"/>
        <w:ind w:firstLine="720"/>
        <w:rPr>
          <w:rFonts w:ascii="Times New Roman" w:hAnsi="Times New Roman"/>
        </w:rPr>
      </w:pPr>
      <w:proofErr w:type="spellStart"/>
      <w:r w:rsidRPr="00492996">
        <w:rPr>
          <w:rFonts w:ascii="Times New Roman" w:hAnsi="Times New Roman"/>
        </w:rPr>
        <w:t>Balkwill</w:t>
      </w:r>
      <w:proofErr w:type="spellEnd"/>
      <w:r w:rsidRPr="00492996">
        <w:rPr>
          <w:rFonts w:ascii="Times New Roman" w:hAnsi="Times New Roman"/>
        </w:rPr>
        <w:t xml:space="preserve">, L.-L., Thompson, W.F., &amp; Matsunaga, R. (2004).  Recognition of emotion in Japanese, Western, and Hindustani music by Japanese listeners.  </w:t>
      </w:r>
      <w:r w:rsidRPr="00492996">
        <w:rPr>
          <w:rFonts w:ascii="Times New Roman" w:hAnsi="Times New Roman"/>
          <w:u w:val="single"/>
        </w:rPr>
        <w:t>Japanese Psychological Research, 46</w:t>
      </w:r>
      <w:r w:rsidRPr="00492996">
        <w:rPr>
          <w:rFonts w:ascii="Times New Roman" w:hAnsi="Times New Roman"/>
        </w:rPr>
        <w:t>, 337-349.</w:t>
      </w:r>
    </w:p>
    <w:p w14:paraId="2995EF30" w14:textId="0570A495" w:rsidR="005F6075" w:rsidRPr="00492996" w:rsidRDefault="00F9496D" w:rsidP="005423CA">
      <w:pPr>
        <w:spacing w:line="480" w:lineRule="auto"/>
        <w:ind w:firstLine="720"/>
        <w:rPr>
          <w:rFonts w:ascii="Times New Roman" w:hAnsi="Times New Roman"/>
        </w:rPr>
      </w:pPr>
      <w:r w:rsidRPr="00F9496D">
        <w:rPr>
          <w:rFonts w:ascii="Times New Roman" w:hAnsi="Times New Roman"/>
          <w:color w:val="F79646" w:themeColor="accent6"/>
          <w:highlight w:val="darkBlue"/>
        </w:rPr>
        <w:t xml:space="preserve">&lt;and </w:t>
      </w:r>
      <w:proofErr w:type="gramStart"/>
      <w:r w:rsidRPr="00F9496D">
        <w:rPr>
          <w:rFonts w:ascii="Times New Roman" w:hAnsi="Times New Roman"/>
          <w:color w:val="F79646" w:themeColor="accent6"/>
          <w:highlight w:val="darkBlue"/>
        </w:rPr>
        <w:t>so</w:t>
      </w:r>
      <w:proofErr w:type="gramEnd"/>
      <w:r w:rsidRPr="00F9496D">
        <w:rPr>
          <w:rFonts w:ascii="Times New Roman" w:hAnsi="Times New Roman"/>
          <w:color w:val="F79646" w:themeColor="accent6"/>
          <w:highlight w:val="darkBlue"/>
        </w:rPr>
        <w:t xml:space="preserve"> on&gt;</w:t>
      </w:r>
    </w:p>
    <w:sectPr w:rsidR="005F6075" w:rsidRPr="00492996" w:rsidSect="00374A9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he Darkness" w:date="2019-12-16T14:43:00Z" w:initials="TD">
    <w:p w14:paraId="2ADE2A14" w14:textId="292F595C" w:rsidR="005E3768" w:rsidRDefault="005E3768">
      <w:pPr>
        <w:pStyle w:val="CommentText"/>
      </w:pPr>
      <w:r>
        <w:rPr>
          <w:rStyle w:val="CommentReference"/>
        </w:rPr>
        <w:annotationRef/>
      </w:r>
      <w:r>
        <w:t>Abstract on its own page.  Heading centered at the top.</w:t>
      </w:r>
    </w:p>
  </w:comment>
  <w:comment w:id="1" w:author="The Darkness" w:date="2019-12-16T14:43:00Z" w:initials="TD">
    <w:p w14:paraId="18D2985E" w14:textId="53BD93DB" w:rsidR="005E3768" w:rsidRDefault="005E3768">
      <w:pPr>
        <w:pStyle w:val="CommentText"/>
      </w:pPr>
      <w:r>
        <w:rPr>
          <w:rStyle w:val="CommentReference"/>
        </w:rPr>
        <w:annotationRef/>
      </w:r>
      <w:r>
        <w:t xml:space="preserve">New page for the Intro.  No heading.  </w:t>
      </w:r>
    </w:p>
  </w:comment>
  <w:comment w:id="2" w:author="The Darkness" w:date="2019-12-16T14:44:00Z" w:initials="TD">
    <w:p w14:paraId="1883D426" w14:textId="48A5BD76" w:rsidR="005E3768" w:rsidRDefault="005E3768">
      <w:pPr>
        <w:pStyle w:val="CommentText"/>
      </w:pPr>
      <w:r>
        <w:rPr>
          <w:rStyle w:val="CommentReference"/>
        </w:rPr>
        <w:annotationRef/>
      </w:r>
      <w:r>
        <w:t>No extra spaces between sections (i.e., between Intro and Method or between Method and Results).</w:t>
      </w:r>
    </w:p>
  </w:comment>
  <w:comment w:id="3" w:author="The Darkness" w:date="2019-12-16T14:44:00Z" w:initials="TD">
    <w:p w14:paraId="19623C33" w14:textId="33647CD9" w:rsidR="005E3768" w:rsidRDefault="005E3768">
      <w:pPr>
        <w:pStyle w:val="CommentText"/>
      </w:pPr>
      <w:r>
        <w:rPr>
          <w:rStyle w:val="CommentReference"/>
        </w:rPr>
        <w:annotationRef/>
      </w:r>
      <w:r>
        <w:t>References start on a new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DE2A14" w15:done="0"/>
  <w15:commentEx w15:paraId="18D2985E" w15:done="0"/>
  <w15:commentEx w15:paraId="1883D426" w15:done="0"/>
  <w15:commentEx w15:paraId="19623C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DE2A14" w16cid:durableId="21A2169F"/>
  <w16cid:commentId w16cid:paraId="18D2985E" w16cid:durableId="21A21692"/>
  <w16cid:commentId w16cid:paraId="1883D426" w16cid:durableId="21A216B1"/>
  <w16cid:commentId w16cid:paraId="19623C33" w16cid:durableId="21A216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EB980" w14:textId="77777777" w:rsidR="00234AA9" w:rsidRDefault="00234AA9" w:rsidP="00EC001F">
      <w:pPr>
        <w:spacing w:after="0"/>
      </w:pPr>
      <w:r>
        <w:separator/>
      </w:r>
    </w:p>
  </w:endnote>
  <w:endnote w:type="continuationSeparator" w:id="0">
    <w:p w14:paraId="00229460" w14:textId="77777777" w:rsidR="00234AA9" w:rsidRDefault="00234AA9" w:rsidP="00EC00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0FBCF" w14:textId="77777777" w:rsidR="00E01133" w:rsidRDefault="00E01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DE298" w14:textId="77777777" w:rsidR="00E01133" w:rsidRDefault="00E011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306F3" w14:textId="77777777" w:rsidR="00E01133" w:rsidRDefault="00E01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00B50" w14:textId="77777777" w:rsidR="00234AA9" w:rsidRDefault="00234AA9" w:rsidP="00EC001F">
      <w:pPr>
        <w:spacing w:after="0"/>
      </w:pPr>
      <w:r>
        <w:separator/>
      </w:r>
    </w:p>
  </w:footnote>
  <w:footnote w:type="continuationSeparator" w:id="0">
    <w:p w14:paraId="7C5A5427" w14:textId="77777777" w:rsidR="00234AA9" w:rsidRDefault="00234AA9" w:rsidP="00EC00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3D119" w14:textId="77777777" w:rsidR="00E01133" w:rsidRDefault="00E01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7670" w14:textId="2EEA9D8C" w:rsidR="007F2B9C" w:rsidRDefault="005E3768" w:rsidP="00EC001F">
    <w:pPr>
      <w:pStyle w:val="Header"/>
      <w:jc w:val="right"/>
    </w:pPr>
    <w:r>
      <w:t xml:space="preserve">Creativity </w:t>
    </w:r>
    <w:r w:rsidR="00E01133">
      <w:t>r</w:t>
    </w:r>
    <w:bookmarkStart w:id="4" w:name="_GoBack"/>
    <w:bookmarkEnd w:id="4"/>
    <w:r>
      <w:t>ules!!!</w:t>
    </w:r>
    <w:r w:rsidR="007F2B9C">
      <w:t xml:space="preserve"> -  </w:t>
    </w:r>
    <w:r w:rsidR="007F2B9C">
      <w:rPr>
        <w:rStyle w:val="PageNumber"/>
      </w:rPr>
      <w:fldChar w:fldCharType="begin"/>
    </w:r>
    <w:r w:rsidR="007F2B9C">
      <w:rPr>
        <w:rStyle w:val="PageNumber"/>
      </w:rPr>
      <w:instrText xml:space="preserve"> PAGE </w:instrText>
    </w:r>
    <w:r w:rsidR="007F2B9C">
      <w:rPr>
        <w:rStyle w:val="PageNumber"/>
      </w:rPr>
      <w:fldChar w:fldCharType="separate"/>
    </w:r>
    <w:r w:rsidR="007F2B9C">
      <w:rPr>
        <w:rStyle w:val="PageNumber"/>
        <w:noProof/>
      </w:rPr>
      <w:t>1</w:t>
    </w:r>
    <w:r w:rsidR="007F2B9C">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A3702" w14:textId="77777777" w:rsidR="00E01133" w:rsidRDefault="00E011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D3F"/>
    <w:rsid w:val="00000E50"/>
    <w:rsid w:val="0000287D"/>
    <w:rsid w:val="000074A6"/>
    <w:rsid w:val="000201F2"/>
    <w:rsid w:val="000209AA"/>
    <w:rsid w:val="00024729"/>
    <w:rsid w:val="0002671A"/>
    <w:rsid w:val="00037686"/>
    <w:rsid w:val="0004605C"/>
    <w:rsid w:val="00050DD4"/>
    <w:rsid w:val="000607AD"/>
    <w:rsid w:val="000608A1"/>
    <w:rsid w:val="00061C2B"/>
    <w:rsid w:val="000720A6"/>
    <w:rsid w:val="00080D01"/>
    <w:rsid w:val="00085170"/>
    <w:rsid w:val="00094E48"/>
    <w:rsid w:val="00096992"/>
    <w:rsid w:val="00097012"/>
    <w:rsid w:val="000A7E3E"/>
    <w:rsid w:val="000C1E68"/>
    <w:rsid w:val="000C5ECB"/>
    <w:rsid w:val="000D1E7B"/>
    <w:rsid w:val="000D2A7F"/>
    <w:rsid w:val="000D3700"/>
    <w:rsid w:val="000D5C99"/>
    <w:rsid w:val="000D61FE"/>
    <w:rsid w:val="000D7474"/>
    <w:rsid w:val="000E0013"/>
    <w:rsid w:val="000E155A"/>
    <w:rsid w:val="000E2248"/>
    <w:rsid w:val="000F1AC0"/>
    <w:rsid w:val="000F6193"/>
    <w:rsid w:val="000F6EB2"/>
    <w:rsid w:val="00103EAB"/>
    <w:rsid w:val="00112A07"/>
    <w:rsid w:val="001156F8"/>
    <w:rsid w:val="0012195B"/>
    <w:rsid w:val="001336BD"/>
    <w:rsid w:val="00133887"/>
    <w:rsid w:val="00135230"/>
    <w:rsid w:val="00135D4C"/>
    <w:rsid w:val="00140F09"/>
    <w:rsid w:val="001452C0"/>
    <w:rsid w:val="00145431"/>
    <w:rsid w:val="00151580"/>
    <w:rsid w:val="00160129"/>
    <w:rsid w:val="00161E21"/>
    <w:rsid w:val="00166B94"/>
    <w:rsid w:val="00181E50"/>
    <w:rsid w:val="001844B1"/>
    <w:rsid w:val="001873DE"/>
    <w:rsid w:val="001922D6"/>
    <w:rsid w:val="00192FDF"/>
    <w:rsid w:val="00196CA8"/>
    <w:rsid w:val="00196E82"/>
    <w:rsid w:val="001A0188"/>
    <w:rsid w:val="001A0394"/>
    <w:rsid w:val="001B034A"/>
    <w:rsid w:val="001B3414"/>
    <w:rsid w:val="001C1F40"/>
    <w:rsid w:val="001C3B1F"/>
    <w:rsid w:val="001C3EAD"/>
    <w:rsid w:val="001C47F0"/>
    <w:rsid w:val="001D1BDE"/>
    <w:rsid w:val="001E474B"/>
    <w:rsid w:val="001E4FE0"/>
    <w:rsid w:val="001F1221"/>
    <w:rsid w:val="0020052D"/>
    <w:rsid w:val="00202711"/>
    <w:rsid w:val="00202AC6"/>
    <w:rsid w:val="00206D08"/>
    <w:rsid w:val="00216965"/>
    <w:rsid w:val="00234AA9"/>
    <w:rsid w:val="002403A9"/>
    <w:rsid w:val="002411B6"/>
    <w:rsid w:val="00252CA8"/>
    <w:rsid w:val="0026369B"/>
    <w:rsid w:val="00267AB5"/>
    <w:rsid w:val="0027035A"/>
    <w:rsid w:val="00272FA2"/>
    <w:rsid w:val="00283A9E"/>
    <w:rsid w:val="00284FD8"/>
    <w:rsid w:val="002938BE"/>
    <w:rsid w:val="00295325"/>
    <w:rsid w:val="0029687E"/>
    <w:rsid w:val="002A0332"/>
    <w:rsid w:val="002A259F"/>
    <w:rsid w:val="002C272D"/>
    <w:rsid w:val="002C2FD4"/>
    <w:rsid w:val="002E7583"/>
    <w:rsid w:val="003011F8"/>
    <w:rsid w:val="00315D60"/>
    <w:rsid w:val="00316B28"/>
    <w:rsid w:val="003242B4"/>
    <w:rsid w:val="00331FBF"/>
    <w:rsid w:val="00332550"/>
    <w:rsid w:val="00343C7F"/>
    <w:rsid w:val="00353923"/>
    <w:rsid w:val="00364758"/>
    <w:rsid w:val="00372A37"/>
    <w:rsid w:val="00374A9F"/>
    <w:rsid w:val="003754CC"/>
    <w:rsid w:val="003757B7"/>
    <w:rsid w:val="00377A17"/>
    <w:rsid w:val="00384AED"/>
    <w:rsid w:val="00385E1F"/>
    <w:rsid w:val="00392095"/>
    <w:rsid w:val="003927C3"/>
    <w:rsid w:val="00392F32"/>
    <w:rsid w:val="00392FFB"/>
    <w:rsid w:val="00396104"/>
    <w:rsid w:val="003A235A"/>
    <w:rsid w:val="003A516D"/>
    <w:rsid w:val="003B3E3F"/>
    <w:rsid w:val="003B5573"/>
    <w:rsid w:val="003C28E1"/>
    <w:rsid w:val="003C40D5"/>
    <w:rsid w:val="003C70F0"/>
    <w:rsid w:val="003D0191"/>
    <w:rsid w:val="003D4CD6"/>
    <w:rsid w:val="003D5A8B"/>
    <w:rsid w:val="003D727A"/>
    <w:rsid w:val="003E133C"/>
    <w:rsid w:val="003E50F2"/>
    <w:rsid w:val="003F1BF1"/>
    <w:rsid w:val="003F472C"/>
    <w:rsid w:val="00400FCB"/>
    <w:rsid w:val="00400FE1"/>
    <w:rsid w:val="004010D8"/>
    <w:rsid w:val="00403640"/>
    <w:rsid w:val="0040773D"/>
    <w:rsid w:val="0040789E"/>
    <w:rsid w:val="004142F1"/>
    <w:rsid w:val="00414910"/>
    <w:rsid w:val="00426638"/>
    <w:rsid w:val="004275CB"/>
    <w:rsid w:val="00427A35"/>
    <w:rsid w:val="0043167F"/>
    <w:rsid w:val="00434112"/>
    <w:rsid w:val="00440B4F"/>
    <w:rsid w:val="00446BA0"/>
    <w:rsid w:val="00447C8C"/>
    <w:rsid w:val="004830DB"/>
    <w:rsid w:val="004857FE"/>
    <w:rsid w:val="00492996"/>
    <w:rsid w:val="004A1A5B"/>
    <w:rsid w:val="004B0682"/>
    <w:rsid w:val="004C22D7"/>
    <w:rsid w:val="004C4C93"/>
    <w:rsid w:val="004D2BB4"/>
    <w:rsid w:val="004D3CB3"/>
    <w:rsid w:val="004E477F"/>
    <w:rsid w:val="004F0035"/>
    <w:rsid w:val="004F11CC"/>
    <w:rsid w:val="004F1AEC"/>
    <w:rsid w:val="00507271"/>
    <w:rsid w:val="00515981"/>
    <w:rsid w:val="005219A8"/>
    <w:rsid w:val="00521CF6"/>
    <w:rsid w:val="00522E26"/>
    <w:rsid w:val="005231B2"/>
    <w:rsid w:val="00527360"/>
    <w:rsid w:val="0052799C"/>
    <w:rsid w:val="00534129"/>
    <w:rsid w:val="005423CA"/>
    <w:rsid w:val="0054508F"/>
    <w:rsid w:val="0055363B"/>
    <w:rsid w:val="00555D17"/>
    <w:rsid w:val="00557097"/>
    <w:rsid w:val="005573BF"/>
    <w:rsid w:val="00564046"/>
    <w:rsid w:val="00571A15"/>
    <w:rsid w:val="00572FA1"/>
    <w:rsid w:val="00575B6E"/>
    <w:rsid w:val="0058260F"/>
    <w:rsid w:val="00586774"/>
    <w:rsid w:val="00587D3F"/>
    <w:rsid w:val="00592317"/>
    <w:rsid w:val="005A0B18"/>
    <w:rsid w:val="005B5F1B"/>
    <w:rsid w:val="005C1445"/>
    <w:rsid w:val="005C2C83"/>
    <w:rsid w:val="005D0855"/>
    <w:rsid w:val="005D2E98"/>
    <w:rsid w:val="005D43E8"/>
    <w:rsid w:val="005E08FA"/>
    <w:rsid w:val="005E0C5A"/>
    <w:rsid w:val="005E3768"/>
    <w:rsid w:val="005E4A15"/>
    <w:rsid w:val="005E4D8F"/>
    <w:rsid w:val="005F6075"/>
    <w:rsid w:val="005F79EE"/>
    <w:rsid w:val="00603796"/>
    <w:rsid w:val="00605ADF"/>
    <w:rsid w:val="00611FE2"/>
    <w:rsid w:val="00613BFE"/>
    <w:rsid w:val="00616253"/>
    <w:rsid w:val="00626E7F"/>
    <w:rsid w:val="00641811"/>
    <w:rsid w:val="00645007"/>
    <w:rsid w:val="006466CF"/>
    <w:rsid w:val="0064673D"/>
    <w:rsid w:val="00646C2A"/>
    <w:rsid w:val="00651A4A"/>
    <w:rsid w:val="006571CE"/>
    <w:rsid w:val="00666C3D"/>
    <w:rsid w:val="00670B0E"/>
    <w:rsid w:val="00676B5E"/>
    <w:rsid w:val="006848F2"/>
    <w:rsid w:val="0068603A"/>
    <w:rsid w:val="006901F2"/>
    <w:rsid w:val="00691383"/>
    <w:rsid w:val="006938C9"/>
    <w:rsid w:val="006A1139"/>
    <w:rsid w:val="006A48D9"/>
    <w:rsid w:val="006A6516"/>
    <w:rsid w:val="006B59C6"/>
    <w:rsid w:val="006C708C"/>
    <w:rsid w:val="006D2B6C"/>
    <w:rsid w:val="006E1B66"/>
    <w:rsid w:val="006E30CA"/>
    <w:rsid w:val="006F1830"/>
    <w:rsid w:val="006F20E6"/>
    <w:rsid w:val="006F3E1A"/>
    <w:rsid w:val="007018E5"/>
    <w:rsid w:val="00720A08"/>
    <w:rsid w:val="00725661"/>
    <w:rsid w:val="00725F66"/>
    <w:rsid w:val="00732101"/>
    <w:rsid w:val="00733AA7"/>
    <w:rsid w:val="00742B08"/>
    <w:rsid w:val="00742F10"/>
    <w:rsid w:val="007531A8"/>
    <w:rsid w:val="00753A7D"/>
    <w:rsid w:val="007549FC"/>
    <w:rsid w:val="0076651E"/>
    <w:rsid w:val="0077459D"/>
    <w:rsid w:val="007761DD"/>
    <w:rsid w:val="00777F02"/>
    <w:rsid w:val="00782C42"/>
    <w:rsid w:val="00783294"/>
    <w:rsid w:val="007836FB"/>
    <w:rsid w:val="0078685D"/>
    <w:rsid w:val="0079055F"/>
    <w:rsid w:val="0079518E"/>
    <w:rsid w:val="00795E9D"/>
    <w:rsid w:val="00796F9A"/>
    <w:rsid w:val="007A5343"/>
    <w:rsid w:val="007A6092"/>
    <w:rsid w:val="007B32F0"/>
    <w:rsid w:val="007C4395"/>
    <w:rsid w:val="007D0EC3"/>
    <w:rsid w:val="007D19A7"/>
    <w:rsid w:val="007D4C7E"/>
    <w:rsid w:val="007E6329"/>
    <w:rsid w:val="007E7447"/>
    <w:rsid w:val="007F0B3C"/>
    <w:rsid w:val="007F2B9C"/>
    <w:rsid w:val="007F4522"/>
    <w:rsid w:val="007F6836"/>
    <w:rsid w:val="00802069"/>
    <w:rsid w:val="00811412"/>
    <w:rsid w:val="008124A1"/>
    <w:rsid w:val="008165C2"/>
    <w:rsid w:val="008176E5"/>
    <w:rsid w:val="00820EDD"/>
    <w:rsid w:val="008275C5"/>
    <w:rsid w:val="0083241D"/>
    <w:rsid w:val="0083453B"/>
    <w:rsid w:val="00840B80"/>
    <w:rsid w:val="00847F37"/>
    <w:rsid w:val="0085143C"/>
    <w:rsid w:val="00855BBA"/>
    <w:rsid w:val="008631B6"/>
    <w:rsid w:val="008669C4"/>
    <w:rsid w:val="0086750F"/>
    <w:rsid w:val="008734DA"/>
    <w:rsid w:val="008775CB"/>
    <w:rsid w:val="0087781B"/>
    <w:rsid w:val="00884EEC"/>
    <w:rsid w:val="00885134"/>
    <w:rsid w:val="0088570B"/>
    <w:rsid w:val="0089727B"/>
    <w:rsid w:val="008A5668"/>
    <w:rsid w:val="008A776B"/>
    <w:rsid w:val="008B1ABD"/>
    <w:rsid w:val="008B20F4"/>
    <w:rsid w:val="008C079C"/>
    <w:rsid w:val="008C09DA"/>
    <w:rsid w:val="008C0F19"/>
    <w:rsid w:val="008C0FC8"/>
    <w:rsid w:val="008C1453"/>
    <w:rsid w:val="008C5002"/>
    <w:rsid w:val="008D48FA"/>
    <w:rsid w:val="008E3505"/>
    <w:rsid w:val="008E6DF4"/>
    <w:rsid w:val="008F256F"/>
    <w:rsid w:val="008F3722"/>
    <w:rsid w:val="008F5AED"/>
    <w:rsid w:val="00911990"/>
    <w:rsid w:val="00913948"/>
    <w:rsid w:val="00914EC8"/>
    <w:rsid w:val="00915112"/>
    <w:rsid w:val="00925A98"/>
    <w:rsid w:val="0093239E"/>
    <w:rsid w:val="00934AAC"/>
    <w:rsid w:val="00936144"/>
    <w:rsid w:val="009378D1"/>
    <w:rsid w:val="009520C9"/>
    <w:rsid w:val="00954486"/>
    <w:rsid w:val="009558A4"/>
    <w:rsid w:val="009628D6"/>
    <w:rsid w:val="009633B4"/>
    <w:rsid w:val="00963949"/>
    <w:rsid w:val="009647B5"/>
    <w:rsid w:val="009907B9"/>
    <w:rsid w:val="009938AE"/>
    <w:rsid w:val="0099579A"/>
    <w:rsid w:val="00996C00"/>
    <w:rsid w:val="009A3900"/>
    <w:rsid w:val="009A4ADE"/>
    <w:rsid w:val="009A634E"/>
    <w:rsid w:val="009B36D7"/>
    <w:rsid w:val="009D7084"/>
    <w:rsid w:val="009E30A1"/>
    <w:rsid w:val="00A018F7"/>
    <w:rsid w:val="00A032C6"/>
    <w:rsid w:val="00A04E13"/>
    <w:rsid w:val="00A077B6"/>
    <w:rsid w:val="00A136C1"/>
    <w:rsid w:val="00A164F0"/>
    <w:rsid w:val="00A20083"/>
    <w:rsid w:val="00A222B0"/>
    <w:rsid w:val="00A22629"/>
    <w:rsid w:val="00A24964"/>
    <w:rsid w:val="00A30032"/>
    <w:rsid w:val="00A30415"/>
    <w:rsid w:val="00A33381"/>
    <w:rsid w:val="00A345E4"/>
    <w:rsid w:val="00A37AEE"/>
    <w:rsid w:val="00A52929"/>
    <w:rsid w:val="00A5459B"/>
    <w:rsid w:val="00A55248"/>
    <w:rsid w:val="00A61003"/>
    <w:rsid w:val="00A664FF"/>
    <w:rsid w:val="00A70D52"/>
    <w:rsid w:val="00A7306D"/>
    <w:rsid w:val="00A73EB2"/>
    <w:rsid w:val="00A93F30"/>
    <w:rsid w:val="00AA358C"/>
    <w:rsid w:val="00AA37D4"/>
    <w:rsid w:val="00AB1E0D"/>
    <w:rsid w:val="00AB7E93"/>
    <w:rsid w:val="00AD0980"/>
    <w:rsid w:val="00AD35F1"/>
    <w:rsid w:val="00AE75B3"/>
    <w:rsid w:val="00AF4DAD"/>
    <w:rsid w:val="00B036EE"/>
    <w:rsid w:val="00B05BF4"/>
    <w:rsid w:val="00B05F53"/>
    <w:rsid w:val="00B11357"/>
    <w:rsid w:val="00B13928"/>
    <w:rsid w:val="00B22A8C"/>
    <w:rsid w:val="00B23DF8"/>
    <w:rsid w:val="00B25DE5"/>
    <w:rsid w:val="00B26A78"/>
    <w:rsid w:val="00B30A57"/>
    <w:rsid w:val="00B30B24"/>
    <w:rsid w:val="00B344AE"/>
    <w:rsid w:val="00B35268"/>
    <w:rsid w:val="00B4721B"/>
    <w:rsid w:val="00B50270"/>
    <w:rsid w:val="00B502B8"/>
    <w:rsid w:val="00B573DD"/>
    <w:rsid w:val="00B60E94"/>
    <w:rsid w:val="00B6721D"/>
    <w:rsid w:val="00B716BE"/>
    <w:rsid w:val="00B73087"/>
    <w:rsid w:val="00B75AEC"/>
    <w:rsid w:val="00B75D5F"/>
    <w:rsid w:val="00B837EA"/>
    <w:rsid w:val="00B9066F"/>
    <w:rsid w:val="00B90BEF"/>
    <w:rsid w:val="00B934FF"/>
    <w:rsid w:val="00B95ACD"/>
    <w:rsid w:val="00BA2E88"/>
    <w:rsid w:val="00BB2D16"/>
    <w:rsid w:val="00BC50F6"/>
    <w:rsid w:val="00BC61EB"/>
    <w:rsid w:val="00BD3CC0"/>
    <w:rsid w:val="00BD6BFC"/>
    <w:rsid w:val="00BD6EAF"/>
    <w:rsid w:val="00BE2F7A"/>
    <w:rsid w:val="00BE7351"/>
    <w:rsid w:val="00C068FC"/>
    <w:rsid w:val="00C07EAF"/>
    <w:rsid w:val="00C10997"/>
    <w:rsid w:val="00C12000"/>
    <w:rsid w:val="00C155FA"/>
    <w:rsid w:val="00C15D62"/>
    <w:rsid w:val="00C261D4"/>
    <w:rsid w:val="00C3155F"/>
    <w:rsid w:val="00C343C0"/>
    <w:rsid w:val="00C5471B"/>
    <w:rsid w:val="00C5782C"/>
    <w:rsid w:val="00C66A57"/>
    <w:rsid w:val="00C74EE6"/>
    <w:rsid w:val="00C762F7"/>
    <w:rsid w:val="00C76AF0"/>
    <w:rsid w:val="00C8357A"/>
    <w:rsid w:val="00C83C48"/>
    <w:rsid w:val="00C84749"/>
    <w:rsid w:val="00C9390C"/>
    <w:rsid w:val="00C95B0A"/>
    <w:rsid w:val="00C97105"/>
    <w:rsid w:val="00CA0B42"/>
    <w:rsid w:val="00CA0E76"/>
    <w:rsid w:val="00CA4D52"/>
    <w:rsid w:val="00CA749B"/>
    <w:rsid w:val="00CB00ED"/>
    <w:rsid w:val="00CB5CF8"/>
    <w:rsid w:val="00CB5D8E"/>
    <w:rsid w:val="00CB6AB4"/>
    <w:rsid w:val="00CB7AEE"/>
    <w:rsid w:val="00CC55D3"/>
    <w:rsid w:val="00CD476A"/>
    <w:rsid w:val="00D00525"/>
    <w:rsid w:val="00D00ED2"/>
    <w:rsid w:val="00D04485"/>
    <w:rsid w:val="00D06957"/>
    <w:rsid w:val="00D0764C"/>
    <w:rsid w:val="00D11144"/>
    <w:rsid w:val="00D130DA"/>
    <w:rsid w:val="00D13DF9"/>
    <w:rsid w:val="00D14687"/>
    <w:rsid w:val="00D24D9A"/>
    <w:rsid w:val="00D3715A"/>
    <w:rsid w:val="00D410E2"/>
    <w:rsid w:val="00D530E1"/>
    <w:rsid w:val="00D6051F"/>
    <w:rsid w:val="00D62117"/>
    <w:rsid w:val="00D62CEE"/>
    <w:rsid w:val="00D81DD7"/>
    <w:rsid w:val="00D877CE"/>
    <w:rsid w:val="00D90C08"/>
    <w:rsid w:val="00D93D09"/>
    <w:rsid w:val="00D96A66"/>
    <w:rsid w:val="00DA0696"/>
    <w:rsid w:val="00DB6D60"/>
    <w:rsid w:val="00DD121B"/>
    <w:rsid w:val="00DD18C4"/>
    <w:rsid w:val="00DE7703"/>
    <w:rsid w:val="00DF328C"/>
    <w:rsid w:val="00DF7EB6"/>
    <w:rsid w:val="00E01133"/>
    <w:rsid w:val="00E05507"/>
    <w:rsid w:val="00E11F4E"/>
    <w:rsid w:val="00E164D4"/>
    <w:rsid w:val="00E178B0"/>
    <w:rsid w:val="00E21F00"/>
    <w:rsid w:val="00E22DF6"/>
    <w:rsid w:val="00E233B3"/>
    <w:rsid w:val="00E30186"/>
    <w:rsid w:val="00E36D41"/>
    <w:rsid w:val="00E37C6A"/>
    <w:rsid w:val="00E43550"/>
    <w:rsid w:val="00E469A7"/>
    <w:rsid w:val="00E53775"/>
    <w:rsid w:val="00E565A8"/>
    <w:rsid w:val="00E576A4"/>
    <w:rsid w:val="00E61A5C"/>
    <w:rsid w:val="00E63AD5"/>
    <w:rsid w:val="00E70509"/>
    <w:rsid w:val="00E82103"/>
    <w:rsid w:val="00E9637E"/>
    <w:rsid w:val="00EA6734"/>
    <w:rsid w:val="00EB67E9"/>
    <w:rsid w:val="00EC001F"/>
    <w:rsid w:val="00EC2742"/>
    <w:rsid w:val="00EC3D03"/>
    <w:rsid w:val="00EC4278"/>
    <w:rsid w:val="00EC53D7"/>
    <w:rsid w:val="00EE5972"/>
    <w:rsid w:val="00EF38A4"/>
    <w:rsid w:val="00EF428C"/>
    <w:rsid w:val="00EF4882"/>
    <w:rsid w:val="00EF74CE"/>
    <w:rsid w:val="00F064F9"/>
    <w:rsid w:val="00F07198"/>
    <w:rsid w:val="00F21A68"/>
    <w:rsid w:val="00F2203B"/>
    <w:rsid w:val="00F41A11"/>
    <w:rsid w:val="00F428C6"/>
    <w:rsid w:val="00F4761A"/>
    <w:rsid w:val="00F50F76"/>
    <w:rsid w:val="00F5129B"/>
    <w:rsid w:val="00F552C8"/>
    <w:rsid w:val="00F6276C"/>
    <w:rsid w:val="00F629EB"/>
    <w:rsid w:val="00F63A07"/>
    <w:rsid w:val="00F64EC7"/>
    <w:rsid w:val="00F65E02"/>
    <w:rsid w:val="00F669DD"/>
    <w:rsid w:val="00F66C5F"/>
    <w:rsid w:val="00F67408"/>
    <w:rsid w:val="00F72ABC"/>
    <w:rsid w:val="00F77122"/>
    <w:rsid w:val="00F90B3F"/>
    <w:rsid w:val="00F92B21"/>
    <w:rsid w:val="00F94185"/>
    <w:rsid w:val="00F9496D"/>
    <w:rsid w:val="00F95DFA"/>
    <w:rsid w:val="00FB0DC9"/>
    <w:rsid w:val="00FB272D"/>
    <w:rsid w:val="00FB4595"/>
    <w:rsid w:val="00FB5C56"/>
    <w:rsid w:val="00FB7719"/>
    <w:rsid w:val="00FD66BC"/>
    <w:rsid w:val="00FD79C9"/>
    <w:rsid w:val="00FE17C9"/>
    <w:rsid w:val="00FE60BF"/>
    <w:rsid w:val="00FF040C"/>
    <w:rsid w:val="00FF18B8"/>
    <w:rsid w:val="00FF75A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01F9DD"/>
  <w15:docId w15:val="{17B80C44-2D98-AB48-AED8-DFF0F26B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63B3"/>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9C451F"/>
    <w:rPr>
      <w:sz w:val="18"/>
      <w:szCs w:val="18"/>
    </w:rPr>
  </w:style>
  <w:style w:type="paragraph" w:styleId="CommentText">
    <w:name w:val="annotation text"/>
    <w:basedOn w:val="Normal"/>
    <w:link w:val="CommentTextChar"/>
    <w:uiPriority w:val="99"/>
    <w:semiHidden/>
    <w:unhideWhenUsed/>
    <w:rsid w:val="009C451F"/>
  </w:style>
  <w:style w:type="character" w:customStyle="1" w:styleId="CommentTextChar">
    <w:name w:val="Comment Text Char"/>
    <w:basedOn w:val="DefaultParagraphFont"/>
    <w:link w:val="CommentText"/>
    <w:uiPriority w:val="99"/>
    <w:semiHidden/>
    <w:rsid w:val="009C451F"/>
  </w:style>
  <w:style w:type="paragraph" w:styleId="CommentSubject">
    <w:name w:val="annotation subject"/>
    <w:basedOn w:val="CommentText"/>
    <w:next w:val="CommentText"/>
    <w:link w:val="CommentSubjectChar"/>
    <w:uiPriority w:val="99"/>
    <w:semiHidden/>
    <w:unhideWhenUsed/>
    <w:rsid w:val="009C451F"/>
    <w:rPr>
      <w:b/>
      <w:bCs/>
      <w:sz w:val="20"/>
      <w:szCs w:val="20"/>
    </w:rPr>
  </w:style>
  <w:style w:type="character" w:customStyle="1" w:styleId="CommentSubjectChar">
    <w:name w:val="Comment Subject Char"/>
    <w:link w:val="CommentSubject"/>
    <w:uiPriority w:val="99"/>
    <w:semiHidden/>
    <w:rsid w:val="009C451F"/>
    <w:rPr>
      <w:b/>
      <w:bCs/>
      <w:sz w:val="20"/>
      <w:szCs w:val="20"/>
    </w:rPr>
  </w:style>
  <w:style w:type="paragraph" w:styleId="BalloonText">
    <w:name w:val="Balloon Text"/>
    <w:basedOn w:val="Normal"/>
    <w:link w:val="BalloonTextChar"/>
    <w:uiPriority w:val="99"/>
    <w:semiHidden/>
    <w:unhideWhenUsed/>
    <w:rsid w:val="009C451F"/>
    <w:pPr>
      <w:spacing w:after="0"/>
    </w:pPr>
    <w:rPr>
      <w:rFonts w:ascii="Lucida Grande" w:hAnsi="Lucida Grande"/>
      <w:sz w:val="18"/>
      <w:szCs w:val="18"/>
    </w:rPr>
  </w:style>
  <w:style w:type="character" w:customStyle="1" w:styleId="BalloonTextChar">
    <w:name w:val="Balloon Text Char"/>
    <w:link w:val="BalloonText"/>
    <w:uiPriority w:val="99"/>
    <w:semiHidden/>
    <w:rsid w:val="009C451F"/>
    <w:rPr>
      <w:rFonts w:ascii="Lucida Grande" w:hAnsi="Lucida Grande"/>
      <w:sz w:val="18"/>
      <w:szCs w:val="18"/>
    </w:rPr>
  </w:style>
  <w:style w:type="table" w:customStyle="1" w:styleId="MediumGrid31">
    <w:name w:val="Medium Grid 31"/>
    <w:basedOn w:val="TableNormal"/>
    <w:uiPriority w:val="69"/>
    <w:rsid w:val="00847F37"/>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styleId="PlaceholderText">
    <w:name w:val="Placeholder Text"/>
    <w:basedOn w:val="DefaultParagraphFont"/>
    <w:uiPriority w:val="99"/>
    <w:rsid w:val="00D0764C"/>
    <w:rPr>
      <w:color w:val="808080"/>
    </w:rPr>
  </w:style>
  <w:style w:type="paragraph" w:styleId="Footer">
    <w:name w:val="footer"/>
    <w:basedOn w:val="Normal"/>
    <w:link w:val="FooterChar"/>
    <w:rsid w:val="003D0191"/>
    <w:pPr>
      <w:tabs>
        <w:tab w:val="center" w:pos="4320"/>
        <w:tab w:val="right" w:pos="8640"/>
      </w:tabs>
      <w:spacing w:after="0"/>
    </w:pPr>
  </w:style>
  <w:style w:type="character" w:customStyle="1" w:styleId="FooterChar">
    <w:name w:val="Footer Char"/>
    <w:basedOn w:val="DefaultParagraphFont"/>
    <w:link w:val="Footer"/>
    <w:rsid w:val="003D0191"/>
  </w:style>
  <w:style w:type="character" w:styleId="PageNumber">
    <w:name w:val="page number"/>
    <w:basedOn w:val="DefaultParagraphFont"/>
    <w:rsid w:val="003D0191"/>
  </w:style>
  <w:style w:type="paragraph" w:styleId="ListParagraph">
    <w:name w:val="List Paragraph"/>
    <w:basedOn w:val="Normal"/>
    <w:rsid w:val="00CB6AB4"/>
    <w:pPr>
      <w:ind w:left="720"/>
      <w:contextualSpacing/>
    </w:pPr>
  </w:style>
  <w:style w:type="paragraph" w:styleId="Header">
    <w:name w:val="header"/>
    <w:basedOn w:val="Normal"/>
    <w:link w:val="HeaderChar"/>
    <w:uiPriority w:val="99"/>
    <w:rsid w:val="00EC001F"/>
    <w:pPr>
      <w:tabs>
        <w:tab w:val="center" w:pos="4320"/>
        <w:tab w:val="right" w:pos="8640"/>
      </w:tabs>
      <w:spacing w:after="0"/>
    </w:pPr>
  </w:style>
  <w:style w:type="character" w:customStyle="1" w:styleId="HeaderChar">
    <w:name w:val="Header Char"/>
    <w:basedOn w:val="DefaultParagraphFont"/>
    <w:link w:val="Header"/>
    <w:uiPriority w:val="99"/>
    <w:rsid w:val="00EC0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57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Samuels</dc:creator>
  <cp:keywords/>
  <dc:description/>
  <cp:lastModifiedBy>The Darkness</cp:lastModifiedBy>
  <cp:revision>4</cp:revision>
  <cp:lastPrinted>2016-09-22T16:02:00Z</cp:lastPrinted>
  <dcterms:created xsi:type="dcterms:W3CDTF">2019-12-16T19:34:00Z</dcterms:created>
  <dcterms:modified xsi:type="dcterms:W3CDTF">2019-12-17T21:38:00Z</dcterms:modified>
</cp:coreProperties>
</file>